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1A38AE" w14:textId="77777777" w:rsidR="00B6013C" w:rsidRDefault="00B6013C">
      <w:pPr>
        <w:ind w:firstLine="4536"/>
        <w:rPr>
          <w:rFonts w:ascii="Times New Roman" w:eastAsia="Times New Roman" w:hAnsi="Times New Roman" w:cs="Times New Roman"/>
          <w:b/>
          <w:sz w:val="28"/>
          <w:szCs w:val="28"/>
          <w:shd w:val="clear" w:color="auto" w:fill="FFFFFF"/>
          <w:lang w:val="uk-UA" w:eastAsia="ru-RU"/>
        </w:rPr>
      </w:pPr>
    </w:p>
    <w:p w14:paraId="66FD67E4" w14:textId="77777777" w:rsidR="00B9629F" w:rsidRPr="003C6F12" w:rsidRDefault="000D0642">
      <w:pPr>
        <w:ind w:firstLine="4536"/>
        <w:rPr>
          <w:rFonts w:ascii="Times New Roman" w:eastAsia="Times New Roman" w:hAnsi="Times New Roman" w:cs="Times New Roman"/>
          <w:b/>
          <w:sz w:val="28"/>
          <w:szCs w:val="28"/>
          <w:shd w:val="clear" w:color="auto" w:fill="FFFFFF"/>
          <w:lang w:val="uk-UA" w:eastAsia="ru-RU"/>
        </w:rPr>
      </w:pPr>
      <w:r w:rsidRPr="003C6F12">
        <w:rPr>
          <w:rFonts w:ascii="Times New Roman" w:eastAsia="Times New Roman" w:hAnsi="Times New Roman" w:cs="Times New Roman"/>
          <w:b/>
          <w:sz w:val="28"/>
          <w:szCs w:val="28"/>
          <w:shd w:val="clear" w:color="auto" w:fill="FFFFFF"/>
          <w:lang w:val="uk-UA" w:eastAsia="ru-RU"/>
        </w:rPr>
        <w:t>ЗАТВЕРДЖЕН</w:t>
      </w:r>
      <w:r w:rsidR="006924BE" w:rsidRPr="003C6F12">
        <w:rPr>
          <w:rFonts w:ascii="Times New Roman" w:eastAsia="Times New Roman" w:hAnsi="Times New Roman" w:cs="Times New Roman"/>
          <w:b/>
          <w:sz w:val="28"/>
          <w:szCs w:val="28"/>
          <w:shd w:val="clear" w:color="auto" w:fill="FFFFFF"/>
          <w:lang w:val="uk-UA" w:eastAsia="ru-RU"/>
        </w:rPr>
        <w:t>О</w:t>
      </w:r>
    </w:p>
    <w:p w14:paraId="22877943" w14:textId="77777777" w:rsidR="003C0E21" w:rsidRPr="003C6F12" w:rsidRDefault="003C0E21">
      <w:pPr>
        <w:ind w:firstLine="4536"/>
        <w:rPr>
          <w:rFonts w:ascii="Times New Roman" w:eastAsia="Times New Roman" w:hAnsi="Times New Roman" w:cs="Times New Roman"/>
          <w:b/>
          <w:sz w:val="28"/>
          <w:szCs w:val="28"/>
          <w:shd w:val="clear" w:color="auto" w:fill="FFFFFF"/>
          <w:lang w:val="uk-UA" w:eastAsia="ru-RU"/>
        </w:rPr>
      </w:pPr>
      <w:r w:rsidRPr="003C6F12">
        <w:rPr>
          <w:rFonts w:ascii="Times New Roman" w:eastAsia="Times New Roman" w:hAnsi="Times New Roman" w:cs="Times New Roman"/>
          <w:b/>
          <w:sz w:val="28"/>
          <w:szCs w:val="28"/>
          <w:shd w:val="clear" w:color="auto" w:fill="FFFFFF"/>
          <w:lang w:val="uk-UA" w:eastAsia="ru-RU"/>
        </w:rPr>
        <w:t xml:space="preserve">Установчими </w:t>
      </w:r>
      <w:r w:rsidR="006924BE" w:rsidRPr="003C6F12">
        <w:rPr>
          <w:rFonts w:ascii="Times New Roman" w:eastAsia="Times New Roman" w:hAnsi="Times New Roman" w:cs="Times New Roman"/>
          <w:b/>
          <w:sz w:val="28"/>
          <w:szCs w:val="28"/>
          <w:shd w:val="clear" w:color="auto" w:fill="FFFFFF"/>
          <w:lang w:val="uk-UA" w:eastAsia="ru-RU"/>
        </w:rPr>
        <w:t xml:space="preserve">зборами </w:t>
      </w:r>
      <w:r w:rsidRPr="003C6F12">
        <w:rPr>
          <w:rFonts w:ascii="Times New Roman" w:eastAsia="Times New Roman" w:hAnsi="Times New Roman" w:cs="Times New Roman"/>
          <w:b/>
          <w:sz w:val="28"/>
          <w:szCs w:val="28"/>
          <w:shd w:val="clear" w:color="auto" w:fill="FFFFFF"/>
          <w:lang w:val="uk-UA" w:eastAsia="ru-RU"/>
        </w:rPr>
        <w:t xml:space="preserve">засновників </w:t>
      </w:r>
    </w:p>
    <w:p w14:paraId="4243B43D" w14:textId="77777777" w:rsidR="00B9629F" w:rsidRPr="003C6F12" w:rsidRDefault="003C0E21">
      <w:pPr>
        <w:ind w:firstLine="4536"/>
        <w:rPr>
          <w:rFonts w:ascii="Times New Roman" w:eastAsia="Times New Roman" w:hAnsi="Times New Roman" w:cs="Times New Roman"/>
          <w:b/>
          <w:sz w:val="28"/>
          <w:szCs w:val="28"/>
          <w:shd w:val="clear" w:color="auto" w:fill="FFFFFF"/>
          <w:lang w:val="uk-UA" w:eastAsia="ru-RU"/>
        </w:rPr>
      </w:pPr>
      <w:r w:rsidRPr="003C6F12">
        <w:rPr>
          <w:rFonts w:ascii="Times New Roman" w:eastAsia="Times New Roman" w:hAnsi="Times New Roman" w:cs="Times New Roman"/>
          <w:b/>
          <w:sz w:val="28"/>
          <w:szCs w:val="28"/>
          <w:shd w:val="clear" w:color="auto" w:fill="FFFFFF"/>
          <w:lang w:val="uk-UA" w:eastAsia="ru-RU"/>
        </w:rPr>
        <w:t xml:space="preserve">(учасників) </w:t>
      </w:r>
      <w:r w:rsidR="006924BE" w:rsidRPr="003C6F12">
        <w:rPr>
          <w:rFonts w:ascii="Times New Roman" w:eastAsia="Times New Roman" w:hAnsi="Times New Roman" w:cs="Times New Roman"/>
          <w:b/>
          <w:sz w:val="28"/>
          <w:szCs w:val="28"/>
          <w:shd w:val="clear" w:color="auto" w:fill="FFFFFF"/>
          <w:lang w:val="uk-UA" w:eastAsia="ru-RU"/>
        </w:rPr>
        <w:t>К</w:t>
      </w:r>
      <w:r w:rsidR="000D0642" w:rsidRPr="003C6F12">
        <w:rPr>
          <w:rFonts w:ascii="Times New Roman" w:eastAsia="Times New Roman" w:hAnsi="Times New Roman" w:cs="Times New Roman"/>
          <w:b/>
          <w:sz w:val="28"/>
          <w:szCs w:val="28"/>
          <w:shd w:val="clear" w:color="auto" w:fill="FFFFFF"/>
          <w:lang w:val="uk-UA" w:eastAsia="ru-RU"/>
        </w:rPr>
        <w:t>онсорціуму</w:t>
      </w:r>
    </w:p>
    <w:p w14:paraId="3A666B24" w14:textId="77777777" w:rsidR="00B9629F" w:rsidRPr="003C6F12" w:rsidRDefault="003C0E21">
      <w:pPr>
        <w:ind w:firstLine="4536"/>
        <w:rPr>
          <w:rFonts w:ascii="Times New Roman" w:eastAsia="Times New Roman" w:hAnsi="Times New Roman" w:cs="Times New Roman"/>
          <w:b/>
          <w:sz w:val="28"/>
          <w:szCs w:val="28"/>
          <w:shd w:val="clear" w:color="auto" w:fill="FFFFFF"/>
          <w:lang w:val="uk-UA" w:eastAsia="ru-RU"/>
        </w:rPr>
      </w:pPr>
      <w:r w:rsidRPr="003C6F12">
        <w:rPr>
          <w:rFonts w:ascii="Times New Roman" w:eastAsia="Times New Roman" w:hAnsi="Times New Roman" w:cs="Times New Roman"/>
          <w:b/>
          <w:color w:val="000000"/>
          <w:sz w:val="28"/>
          <w:szCs w:val="28"/>
          <w:shd w:val="clear" w:color="auto" w:fill="FFFFFF"/>
          <w:lang w:val="uk-UA" w:eastAsia="ru-RU"/>
        </w:rPr>
        <w:t>протокол № ___ від «___» ____________ 20___ року</w:t>
      </w:r>
      <w:proofErr w:type="spellStart"/>
      <w:r w:rsidR="000D0642" w:rsidRPr="003C6F12">
        <w:rPr>
          <w:rFonts w:ascii="Times New Roman" w:eastAsia="Times New Roman" w:hAnsi="Times New Roman" w:cs="Times New Roman"/>
          <w:b/>
          <w:color w:val="000000"/>
          <w:sz w:val="28"/>
          <w:szCs w:val="28"/>
          <w:shd w:val="clear" w:color="auto" w:fill="FFFFFF"/>
          <w:lang w:eastAsia="ru-RU"/>
        </w:rPr>
      </w:r>
      <w:proofErr w:type="spellEnd"/>
      <w:r w:rsidR="000D0642" w:rsidRPr="003C6F12">
        <w:rPr>
          <w:rFonts w:ascii="Times New Roman" w:eastAsia="Times New Roman" w:hAnsi="Times New Roman" w:cs="Times New Roman"/>
          <w:b/>
          <w:sz w:val="28"/>
          <w:szCs w:val="28"/>
          <w:shd w:val="clear" w:color="auto" w:fill="FFFFFF"/>
          <w:lang w:eastAsia="ru-RU"/>
        </w:rPr>
      </w:r>
      <w:r w:rsidR="000D0642" w:rsidRPr="003C6F12">
        <w:rPr>
          <w:rFonts w:ascii="Times New Roman" w:eastAsia="Times New Roman" w:hAnsi="Times New Roman" w:cs="Times New Roman"/>
          <w:b/>
          <w:sz w:val="28"/>
          <w:szCs w:val="28"/>
          <w:shd w:val="clear" w:color="auto" w:fill="FFFFFF"/>
          <w:lang w:val="uk-UA" w:eastAsia="ru-RU"/>
        </w:rPr>
      </w:r>
      <w:r w:rsidR="000D0642" w:rsidRPr="003C6F12">
        <w:rPr>
          <w:rFonts w:ascii="Times New Roman" w:eastAsia="Times New Roman" w:hAnsi="Times New Roman" w:cs="Times New Roman"/>
          <w:b/>
          <w:sz w:val="28"/>
          <w:szCs w:val="28"/>
          <w:shd w:val="clear" w:color="auto" w:fill="FFFFFF"/>
          <w:lang w:eastAsia="ru-RU"/>
        </w:rPr>
      </w:r>
      <w:r w:rsidRPr="003C6F12">
        <w:rPr>
          <w:rFonts w:ascii="Times New Roman" w:eastAsia="Times New Roman" w:hAnsi="Times New Roman" w:cs="Times New Roman"/>
          <w:b/>
          <w:sz w:val="28"/>
          <w:szCs w:val="28"/>
          <w:shd w:val="clear" w:color="auto" w:fill="FFFFFF"/>
          <w:lang w:val="uk-UA" w:eastAsia="ru-RU"/>
        </w:rPr>
      </w:r>
      <w:r w:rsidR="000D0642" w:rsidRPr="003C6F12">
        <w:rPr>
          <w:rFonts w:ascii="Times New Roman" w:eastAsia="Times New Roman" w:hAnsi="Times New Roman" w:cs="Times New Roman"/>
          <w:b/>
          <w:sz w:val="28"/>
          <w:szCs w:val="28"/>
          <w:shd w:val="clear" w:color="auto" w:fill="FFFFFF"/>
          <w:lang w:eastAsia="ru-RU"/>
        </w:rPr>
      </w:r>
      <w:r w:rsidR="000D0642" w:rsidRPr="003C6F12">
        <w:rPr>
          <w:rFonts w:ascii="Times New Roman" w:eastAsia="Times New Roman" w:hAnsi="Times New Roman" w:cs="Times New Roman"/>
          <w:b/>
          <w:sz w:val="28"/>
          <w:szCs w:val="28"/>
          <w:shd w:val="clear" w:color="auto" w:fill="FFFFFF"/>
          <w:lang w:val="uk-UA" w:eastAsia="ru-RU"/>
        </w:rPr>
      </w:r>
    </w:p>
    <w:p w14:paraId="06291BE6" w14:textId="77777777" w:rsidR="00B9629F" w:rsidRPr="003C6F12" w:rsidRDefault="000D0642">
      <w:pPr>
        <w:rPr>
          <w:rFonts w:ascii="Times New Roman" w:eastAsia="Times New Roman" w:hAnsi="Times New Roman" w:cs="Times New Roman"/>
          <w:b/>
          <w:sz w:val="28"/>
          <w:szCs w:val="28"/>
          <w:shd w:val="clear" w:color="auto" w:fill="FFFFFF"/>
          <w:lang w:eastAsia="ru-RU"/>
        </w:rPr>
      </w:pPr>
      <w:r w:rsidRPr="003C6F12">
        <w:rPr>
          <w:rFonts w:ascii="Times New Roman" w:eastAsia="Times New Roman" w:hAnsi="Times New Roman" w:cs="Times New Roman"/>
          <w:b/>
          <w:sz w:val="28"/>
          <w:szCs w:val="28"/>
          <w:shd w:val="clear" w:color="auto" w:fill="FFFFFF"/>
          <w:lang w:eastAsia="ru-RU"/>
        </w:rPr>
        <w:t xml:space="preserve">                                  </w:t>
      </w:r>
    </w:p>
    <w:p w14:paraId="721FF588" w14:textId="77777777" w:rsidR="00B9629F" w:rsidRPr="003C6F12" w:rsidRDefault="00B9629F">
      <w:pPr>
        <w:rPr>
          <w:rFonts w:ascii="Times New Roman" w:eastAsia="Times New Roman" w:hAnsi="Times New Roman" w:cs="Times New Roman"/>
          <w:b/>
          <w:sz w:val="28"/>
          <w:szCs w:val="28"/>
          <w:shd w:val="clear" w:color="auto" w:fill="FFFFFF"/>
          <w:lang w:eastAsia="ru-RU"/>
        </w:rPr>
      </w:pPr>
    </w:p>
    <w:p w14:paraId="4F1B5E56"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67FEF3DD"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3ADE5155"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7DE300DE" w14:textId="77777777" w:rsidR="006924BE" w:rsidRDefault="006924BE">
      <w:pPr>
        <w:jc w:val="center"/>
        <w:rPr>
          <w:rFonts w:ascii="Times New Roman" w:eastAsia="Times New Roman" w:hAnsi="Times New Roman" w:cs="Times New Roman"/>
          <w:b/>
          <w:sz w:val="28"/>
          <w:szCs w:val="28"/>
          <w:shd w:val="clear" w:color="auto" w:fill="FFFFFF"/>
          <w:lang w:val="uk-UA" w:eastAsia="ru-RU"/>
        </w:rPr>
      </w:pPr>
    </w:p>
    <w:p w14:paraId="08A5406F"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46A5987F"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59D8267D"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544967E5" w14:textId="77777777" w:rsidR="003C6F12" w:rsidRPr="003C6F12" w:rsidRDefault="003C6F12">
      <w:pPr>
        <w:jc w:val="center"/>
        <w:rPr>
          <w:rFonts w:ascii="Times New Roman" w:eastAsia="Times New Roman" w:hAnsi="Times New Roman" w:cs="Times New Roman"/>
          <w:b/>
          <w:sz w:val="28"/>
          <w:szCs w:val="28"/>
          <w:shd w:val="clear" w:color="auto" w:fill="FFFFFF"/>
          <w:lang w:val="uk-UA" w:eastAsia="ru-RU"/>
        </w:rPr>
      </w:pPr>
    </w:p>
    <w:p w14:paraId="1F2397E8"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33875F59" w14:textId="77777777" w:rsidR="00B9629F" w:rsidRPr="003C6F12" w:rsidRDefault="000D0642">
      <w:pPr>
        <w:jc w:val="center"/>
        <w:rPr>
          <w:rFonts w:ascii="Times New Roman" w:eastAsia="Times New Roman" w:hAnsi="Times New Roman" w:cs="Times New Roman"/>
          <w:b/>
          <w:sz w:val="36"/>
          <w:szCs w:val="36"/>
          <w:shd w:val="clear" w:color="auto" w:fill="FFFFFF"/>
          <w:lang w:val="uk-UA" w:eastAsia="ru-RU"/>
        </w:rPr>
      </w:pPr>
      <w:r w:rsidRPr="003C6F12">
        <w:rPr>
          <w:rFonts w:ascii="Times New Roman" w:eastAsia="Times New Roman" w:hAnsi="Times New Roman" w:cs="Times New Roman"/>
          <w:b/>
          <w:sz w:val="36"/>
          <w:szCs w:val="36"/>
          <w:shd w:val="clear" w:color="auto" w:fill="FFFFFF"/>
          <w:lang w:val="uk-UA" w:eastAsia="ru-RU"/>
        </w:rPr>
        <w:t>СТАТУТ</w:t>
      </w:r>
    </w:p>
    <w:p w14:paraId="6B61986B" w14:textId="77777777" w:rsidR="006924BE" w:rsidRPr="003C6F12" w:rsidRDefault="000D0642">
      <w:pPr>
        <w:jc w:val="center"/>
        <w:rPr>
          <w:rFonts w:ascii="Times New Roman" w:eastAsia="Times New Roman" w:hAnsi="Times New Roman" w:cs="Times New Roman"/>
          <w:b/>
          <w:sz w:val="36"/>
          <w:szCs w:val="36"/>
          <w:shd w:val="clear" w:color="auto" w:fill="FFFFFF"/>
          <w:lang w:val="uk-UA" w:eastAsia="ru-RU"/>
        </w:rPr>
      </w:pPr>
      <w:r w:rsidRPr="003C6F12">
        <w:rPr>
          <w:rFonts w:ascii="Times New Roman" w:eastAsia="Times New Roman" w:hAnsi="Times New Roman" w:cs="Times New Roman"/>
          <w:b/>
          <w:sz w:val="36"/>
          <w:szCs w:val="36"/>
          <w:shd w:val="clear" w:color="auto" w:fill="FFFFFF"/>
          <w:lang w:val="uk-UA" w:eastAsia="ru-RU"/>
        </w:rPr>
        <w:t xml:space="preserve">Консорціуму </w:t>
      </w:r>
    </w:p>
    <w:p w14:paraId="1A213ED4" w14:textId="77777777" w:rsidR="00B9629F" w:rsidRPr="003C6F12" w:rsidRDefault="000D0642">
      <w:pPr>
        <w:jc w:val="center"/>
        <w:rPr>
          <w:rFonts w:ascii="Times New Roman" w:eastAsia="Times New Roman" w:hAnsi="Times New Roman" w:cs="Times New Roman"/>
          <w:b/>
          <w:sz w:val="36"/>
          <w:szCs w:val="36"/>
          <w:shd w:val="clear" w:color="auto" w:fill="FFFFFF"/>
          <w:lang w:val="uk-UA" w:eastAsia="ru-RU"/>
        </w:rPr>
      </w:pPr>
      <w:r w:rsidRPr="003C6F12">
        <w:rPr>
          <w:rFonts w:ascii="Times New Roman" w:eastAsia="Times New Roman" w:hAnsi="Times New Roman" w:cs="Times New Roman"/>
          <w:b/>
          <w:sz w:val="36"/>
          <w:szCs w:val="36"/>
          <w:shd w:val="clear" w:color="auto" w:fill="FFFFFF"/>
          <w:lang w:val="uk-UA" w:eastAsia="ru-RU"/>
        </w:rPr>
        <w:t>«[Назва Консорціуму]»</w:t>
      </w:r>
    </w:p>
    <w:p w14:paraId="08740B88" w14:textId="77777777" w:rsidR="006924BE" w:rsidRPr="003C6F12" w:rsidRDefault="006924BE">
      <w:pPr>
        <w:jc w:val="center"/>
        <w:rPr>
          <w:rFonts w:ascii="Times New Roman" w:eastAsia="Times New Roman" w:hAnsi="Times New Roman" w:cs="Times New Roman"/>
          <w:b/>
          <w:sz w:val="36"/>
          <w:szCs w:val="36"/>
          <w:shd w:val="clear" w:color="auto" w:fill="FFFFFF"/>
          <w:lang w:val="uk-UA" w:eastAsia="ru-RU"/>
        </w:rPr>
      </w:pPr>
    </w:p>
    <w:p w14:paraId="66EB22F1"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65A85CC7"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06FC2759"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127E27C6"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0CC89161"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057DDD6E"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48A4785D" w14:textId="77777777" w:rsidR="006924BE" w:rsidRDefault="006924BE">
      <w:pPr>
        <w:jc w:val="center"/>
        <w:rPr>
          <w:rFonts w:ascii="Times New Roman" w:eastAsia="Times New Roman" w:hAnsi="Times New Roman" w:cs="Times New Roman"/>
          <w:b/>
          <w:sz w:val="28"/>
          <w:szCs w:val="28"/>
          <w:shd w:val="clear" w:color="auto" w:fill="FFFFFF"/>
          <w:lang w:val="uk-UA" w:eastAsia="ru-RU"/>
        </w:rPr>
      </w:pPr>
    </w:p>
    <w:p w14:paraId="68AA527D"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692B62EB"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407EC596"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5A6EDAC4"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69CB71C9"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3CD90B07" w14:textId="77777777" w:rsidR="003C6F12" w:rsidRDefault="003C6F12">
      <w:pPr>
        <w:jc w:val="center"/>
        <w:rPr>
          <w:rFonts w:ascii="Times New Roman" w:eastAsia="Times New Roman" w:hAnsi="Times New Roman" w:cs="Times New Roman"/>
          <w:b/>
          <w:sz w:val="28"/>
          <w:szCs w:val="28"/>
          <w:shd w:val="clear" w:color="auto" w:fill="FFFFFF"/>
          <w:lang w:val="uk-UA" w:eastAsia="ru-RU"/>
        </w:rPr>
      </w:pPr>
    </w:p>
    <w:p w14:paraId="6D88F1AB" w14:textId="77777777" w:rsidR="003C6F12" w:rsidRPr="003C6F12" w:rsidRDefault="003C6F12">
      <w:pPr>
        <w:jc w:val="center"/>
        <w:rPr>
          <w:rFonts w:ascii="Times New Roman" w:eastAsia="Times New Roman" w:hAnsi="Times New Roman" w:cs="Times New Roman"/>
          <w:b/>
          <w:sz w:val="28"/>
          <w:szCs w:val="28"/>
          <w:shd w:val="clear" w:color="auto" w:fill="FFFFFF"/>
          <w:lang w:val="uk-UA" w:eastAsia="ru-RU"/>
        </w:rPr>
      </w:pPr>
    </w:p>
    <w:p w14:paraId="39AC1D11"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1AE3D70A"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31BD6783"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4A38CE00"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0043C5CC" w14:textId="77777777" w:rsidR="006924BE" w:rsidRPr="003C6F12" w:rsidRDefault="006924BE">
      <w:pPr>
        <w:jc w:val="center"/>
        <w:rPr>
          <w:rFonts w:ascii="Times New Roman" w:eastAsia="Times New Roman" w:hAnsi="Times New Roman" w:cs="Times New Roman"/>
          <w:b/>
          <w:sz w:val="28"/>
          <w:szCs w:val="28"/>
          <w:shd w:val="clear" w:color="auto" w:fill="FFFFFF"/>
          <w:lang w:val="uk-UA" w:eastAsia="ru-RU"/>
        </w:rPr>
      </w:pPr>
    </w:p>
    <w:p w14:paraId="4307D6E3" w14:textId="77777777" w:rsidR="006924BE" w:rsidRPr="003C6F12" w:rsidRDefault="006924BE">
      <w:pPr>
        <w:jc w:val="center"/>
        <w:rPr>
          <w:rFonts w:ascii="Times New Roman" w:eastAsia="Times New Roman" w:hAnsi="Times New Roman" w:cs="Times New Roman"/>
          <w:b/>
          <w:sz w:val="28"/>
          <w:szCs w:val="28"/>
          <w:lang w:val="uk-UA" w:eastAsia="ru-RU"/>
        </w:rPr>
      </w:pPr>
      <w:r w:rsidRPr="003C6F12">
        <w:rPr>
          <w:rFonts w:ascii="Times New Roman" w:eastAsia="Times New Roman" w:hAnsi="Times New Roman" w:cs="Times New Roman"/>
          <w:b/>
          <w:sz w:val="28"/>
          <w:szCs w:val="28"/>
          <w:shd w:val="clear" w:color="auto" w:fill="FFFFFF"/>
          <w:lang w:val="uk-UA" w:eastAsia="ru-RU"/>
        </w:rPr>
        <w:t>Київ — 20___ р.</w:t>
      </w:r>
    </w:p>
    <w:p w14:paraId="1ECB89A7" w14:textId="77777777" w:rsidR="003C0E21" w:rsidRPr="003C6F12" w:rsidRDefault="003C0E21">
      <w:pPr>
        <w:pStyle w:val="a3"/>
        <w:shd w:val="clear" w:color="auto" w:fill="FFFFFF"/>
        <w:spacing w:before="0" w:beforeAutospacing="0" w:after="300" w:afterAutospacing="0"/>
        <w:jc w:val="both"/>
        <w:rPr>
          <w:b/>
          <w:sz w:val="28"/>
          <w:szCs w:val="28"/>
          <w:lang w:val="uk-UA"/>
        </w:rPr>
      </w:pPr>
    </w:p>
    <w:p w14:paraId="016C7C9A" w14:textId="77777777" w:rsidR="003C6F12" w:rsidRPr="003C6F12" w:rsidRDefault="003C6F12">
      <w:pPr>
        <w:pStyle w:val="a3"/>
        <w:shd w:val="clear" w:color="auto" w:fill="FFFFFF"/>
        <w:spacing w:before="0" w:beforeAutospacing="0" w:after="300" w:afterAutospacing="0"/>
        <w:jc w:val="both"/>
        <w:rPr>
          <w:b/>
          <w:sz w:val="28"/>
          <w:szCs w:val="28"/>
          <w:lang w:val="uk-UA"/>
        </w:rPr>
      </w:pPr>
    </w:p>
    <w:p w14:paraId="39F4C483" w14:textId="77777777" w:rsidR="003C6F12" w:rsidRDefault="003C6F12">
      <w:pPr>
        <w:pStyle w:val="a3"/>
        <w:shd w:val="clear" w:color="auto" w:fill="FFFFFF"/>
        <w:spacing w:before="0" w:beforeAutospacing="0" w:after="300" w:afterAutospacing="0"/>
        <w:jc w:val="both"/>
        <w:rPr>
          <w:b/>
          <w:lang w:val="uk-UA"/>
        </w:rPr>
      </w:pPr>
    </w:p>
    <w:p w14:paraId="7E23A1A4" w14:textId="77777777" w:rsidR="00B9629F" w:rsidRPr="00E31B75" w:rsidRDefault="000D0642">
      <w:pPr>
        <w:pStyle w:val="a3"/>
        <w:shd w:val="clear" w:color="auto" w:fill="FFFFFF"/>
        <w:spacing w:before="0" w:beforeAutospacing="0" w:after="300" w:afterAutospacing="0"/>
        <w:jc w:val="both"/>
        <w:rPr>
          <w:b/>
          <w:lang w:val="uk-UA"/>
        </w:rPr>
      </w:pPr>
      <w:r w:rsidRPr="00E31B75">
        <w:rPr>
          <w:b/>
          <w:lang w:val="uk-UA"/>
        </w:rPr>
        <w:lastRenderedPageBreak/>
        <w:t>Стаття 1. Установа</w:t>
      </w:r>
    </w:p>
    <w:p w14:paraId="37FD03E5" w14:textId="77777777" w:rsidR="00B9629F" w:rsidRPr="00E31B75" w:rsidRDefault="000D0642">
      <w:pPr>
        <w:pStyle w:val="a3"/>
        <w:numPr>
          <w:ilvl w:val="1"/>
          <w:numId w:val="1"/>
        </w:numPr>
        <w:shd w:val="clear" w:color="auto" w:fill="FFFFFF"/>
        <w:spacing w:before="0" w:beforeAutospacing="0" w:after="300" w:afterAutospacing="0"/>
        <w:ind w:left="0" w:firstLine="0"/>
        <w:jc w:val="both"/>
        <w:rPr>
          <w:lang w:val="uk-UA"/>
        </w:rPr>
      </w:pPr>
      <w:r w:rsidRPr="00E31B75">
        <w:rPr>
          <w:lang w:val="uk-UA"/>
        </w:rPr>
        <w:t>Консорціум «[Назва Консорціуму]» (далі називається «Консорціум»), заснований на членстві організацій. Консорціум створений для сприяння його членам у здійсненні діяльності, спрямованої на досягнення цілей, передбачених цим Статутом. Консорціум створений та діє відповідно до вимог глави 12 Господарського Кодексу України (об'єднання підприємств), інших нормативно-правових актів України, а також цього Статуту.</w:t>
      </w:r>
      <w:r w:rsidR="00931C40" w:rsidRPr="00E31B75">
        <w:rPr>
          <w:lang w:val="uk-UA"/>
        </w:rPr>
      </w:r>
      <w:r w:rsidRPr="00E31B75">
        <w:rPr>
          <w:lang w:val="uk-UA"/>
        </w:rPr>
      </w:r>
    </w:p>
    <w:p w14:paraId="008B30A7" w14:textId="77777777" w:rsidR="00B9629F" w:rsidRPr="00E31B75" w:rsidRDefault="000D0642">
      <w:pPr>
        <w:pStyle w:val="a3"/>
        <w:numPr>
          <w:ilvl w:val="1"/>
          <w:numId w:val="1"/>
        </w:numPr>
        <w:shd w:val="clear" w:color="auto" w:fill="FFFFFF"/>
        <w:spacing w:before="0" w:beforeAutospacing="0" w:after="300" w:afterAutospacing="0"/>
        <w:ind w:left="0" w:firstLine="0"/>
        <w:jc w:val="both"/>
        <w:rPr>
          <w:lang w:val="uk-UA"/>
        </w:rPr>
      </w:pPr>
      <w:r w:rsidRPr="00E31B75">
        <w:rPr>
          <w:lang w:val="uk-UA"/>
        </w:rPr>
        <w:t>Найменування Консорціуму: Повне найменування Консорціуму українською мовою: Консорціум "[Назва Консорціуму]". Скорочене найменування Консорціуму українською мовою: Консорціум "[Назва Консорціуму]". Повне найменування Консорціуму англійською мовою: Consortium "[Consortium Name]". Скорочене найменування Консорціуму англійською мовою: Consortium "[Consortium Name]".</w:t>
      </w:r>
      <w:r w:rsidRPr="00E31B75">
        <w:rPr>
          <w:b/>
          <w:bCs/>
          <w:lang w:val="uk-UA"/>
        </w:rPr>
      </w:r>
      <w:r w:rsidRPr="00E31B75">
        <w:rPr>
          <w:lang w:val="uk-UA"/>
        </w:rPr>
      </w:r>
      <w:r w:rsidRPr="00E31B75">
        <w:rPr>
          <w:b/>
          <w:bCs/>
          <w:lang w:val="uk-UA"/>
        </w:rPr>
      </w:r>
      <w:r w:rsidRPr="00E31B75">
        <w:rPr>
          <w:lang w:val="uk-UA"/>
        </w:rPr>
      </w:r>
      <w:proofErr w:type="spellStart"/>
      <w:r w:rsidRPr="00E31B75">
        <w:rPr>
          <w:b/>
          <w:bCs/>
          <w:lang w:val="uk-UA"/>
        </w:rPr>
      </w:r>
      <w:proofErr w:type="spellEnd"/>
      <w:r w:rsidRPr="00E31B75">
        <w:rPr>
          <w:b/>
          <w:bCs/>
          <w:lang w:val="uk-UA"/>
        </w:rPr>
      </w:r>
      <w:proofErr w:type="spellStart"/>
      <w:r w:rsidRPr="00E31B75">
        <w:rPr>
          <w:b/>
          <w:bCs/>
          <w:lang w:val="uk-UA"/>
        </w:rPr>
      </w:r>
      <w:proofErr w:type="spellEnd"/>
      <w:r w:rsidRPr="00E31B75">
        <w:rPr>
          <w:b/>
          <w:bCs/>
          <w:lang w:val="uk-UA"/>
        </w:rPr>
      </w:r>
      <w:proofErr w:type="spellStart"/>
      <w:r w:rsidRPr="00E31B75">
        <w:rPr>
          <w:b/>
          <w:bCs/>
          <w:lang w:val="uk-UA"/>
        </w:rPr>
      </w:r>
      <w:proofErr w:type="spellEnd"/>
      <w:r w:rsidRPr="00E31B75">
        <w:rPr>
          <w:b/>
          <w:bCs/>
          <w:lang w:val="uk-UA"/>
        </w:rPr>
      </w:r>
      <w:r w:rsidRPr="00E31B75">
        <w:rPr>
          <w:lang w:val="uk-UA"/>
        </w:rPr>
      </w:r>
      <w:proofErr w:type="spellStart"/>
      <w:r w:rsidRPr="00E31B75">
        <w:rPr>
          <w:b/>
          <w:lang w:val="uk-UA"/>
        </w:rPr>
      </w:r>
      <w:proofErr w:type="spellEnd"/>
      <w:r w:rsidRPr="00E31B75">
        <w:rPr>
          <w:b/>
          <w:lang w:val="uk-UA"/>
        </w:rPr>
      </w:r>
      <w:proofErr w:type="spellStart"/>
      <w:r w:rsidRPr="00E31B75">
        <w:rPr>
          <w:b/>
          <w:lang w:val="uk-UA"/>
        </w:rPr>
      </w:r>
      <w:proofErr w:type="spellEnd"/>
      <w:r w:rsidRPr="00E31B75">
        <w:rPr>
          <w:b/>
          <w:lang w:val="uk-UA"/>
        </w:rPr>
      </w:r>
      <w:proofErr w:type="spellStart"/>
      <w:r w:rsidRPr="00E31B75">
        <w:rPr>
          <w:b/>
          <w:lang w:val="uk-UA"/>
        </w:rPr>
      </w:r>
      <w:proofErr w:type="spellEnd"/>
      <w:r w:rsidRPr="00E31B75">
        <w:rPr>
          <w:b/>
          <w:lang w:val="uk-UA"/>
        </w:rPr>
      </w:r>
    </w:p>
    <w:p w14:paraId="76D61C94" w14:textId="77777777" w:rsidR="003C0E21" w:rsidRPr="00E31B75" w:rsidRDefault="000D0642" w:rsidP="003C0E21">
      <w:pPr>
        <w:pStyle w:val="a3"/>
        <w:numPr>
          <w:ilvl w:val="1"/>
          <w:numId w:val="1"/>
        </w:numPr>
        <w:shd w:val="clear" w:color="auto" w:fill="FFFFFF"/>
        <w:spacing w:before="0" w:beforeAutospacing="0" w:after="300" w:afterAutospacing="0"/>
        <w:jc w:val="both"/>
        <w:rPr>
          <w:lang w:val="uk-UA"/>
        </w:rPr>
      </w:pPr>
      <w:r w:rsidRPr="00E31B75">
        <w:rPr>
          <w:lang w:val="uk-UA"/>
        </w:rPr>
        <w:t>Засновниками Консорціуму є: Юридичні особи:</w:t>
      </w:r>
      <w:bookmarkStart w:id="0" w:name="_Hlk87010785"/>
    </w:p>
    <w:p w14:paraId="0F135687" w14:textId="180CB107" w:rsidR="00352332" w:rsidRPr="00E31B75" w:rsidRDefault="003C0E21" w:rsidP="003C0E21">
      <w:pPr>
        <w:pStyle w:val="a3"/>
        <w:shd w:val="clear" w:color="auto" w:fill="FFFFFF"/>
        <w:spacing w:before="0" w:beforeAutospacing="0" w:after="300" w:afterAutospacing="0"/>
        <w:jc w:val="both"/>
        <w:rPr>
          <w:lang w:val="uk-UA"/>
        </w:rPr>
      </w:pPr>
      <w:r w:rsidRPr="00E31B75">
        <w:rPr>
          <w:lang w:val="uk-UA"/>
        </w:rPr>
        <w:t xml:space="preserve">1. </w:t>
      </w:r>
      <w:bookmarkEnd w:id="0"/>
    </w:p>
    <w:p w14:paraId="73EB2253" w14:textId="4A66BC85" w:rsidR="003C0E21" w:rsidRPr="00E31B75" w:rsidRDefault="003C0E21" w:rsidP="003C0E21">
      <w:pPr>
        <w:pStyle w:val="a3"/>
        <w:shd w:val="clear" w:color="auto" w:fill="FFFFFF"/>
        <w:spacing w:before="0" w:beforeAutospacing="0" w:after="300" w:afterAutospacing="0"/>
        <w:jc w:val="both"/>
        <w:rPr>
          <w:lang w:val="uk-UA"/>
        </w:rPr>
      </w:pPr>
      <w:r w:rsidRPr="00E31B75">
        <w:rPr>
          <w:lang w:val="uk-UA"/>
        </w:rPr>
        <w:t xml:space="preserve">2. </w:t>
      </w:r>
    </w:p>
    <w:p w14:paraId="342B7152" w14:textId="77777777" w:rsidR="00B9629F" w:rsidRPr="00E31B75" w:rsidRDefault="000D0642">
      <w:pPr>
        <w:pStyle w:val="a3"/>
        <w:numPr>
          <w:ilvl w:val="1"/>
          <w:numId w:val="1"/>
        </w:numPr>
        <w:shd w:val="clear" w:color="auto" w:fill="FFFFFF"/>
        <w:spacing w:before="0" w:beforeAutospacing="0" w:after="300" w:afterAutospacing="0"/>
        <w:jc w:val="both"/>
        <w:rPr>
          <w:lang w:val="uk-UA"/>
        </w:rPr>
      </w:pPr>
      <w:bookmarkStart w:id="1" w:name="_GoBack"/>
      <w:bookmarkEnd w:id="1"/>
      <w:r w:rsidRPr="00E31B75">
        <w:rPr>
          <w:lang w:val="uk-UA"/>
        </w:rPr>
        <w:t>Правов</w:t>
      </w:r>
      <w:r w:rsidR="00931C40" w:rsidRPr="00E31B75">
        <w:rPr>
          <w:lang w:val="uk-UA"/>
        </w:rPr>
        <w:t>и</w:t>
      </w:r>
      <w:r w:rsidRPr="00E31B75">
        <w:rPr>
          <w:lang w:val="uk-UA"/>
        </w:rPr>
        <w:t>й статус Консорціуму.</w:t>
      </w:r>
    </w:p>
    <w:p w14:paraId="01A7265E" w14:textId="77777777" w:rsidR="00B9629F" w:rsidRPr="00E31B75" w:rsidRDefault="000D0642">
      <w:pPr>
        <w:shd w:val="clear" w:color="auto" w:fill="FFFFFF"/>
        <w:spacing w:after="188"/>
        <w:jc w:val="both"/>
        <w:rPr>
          <w:rFonts w:ascii="Times New Roman" w:hAnsi="Times New Roman" w:cs="Times New Roman"/>
          <w:lang w:val="uk-UA"/>
        </w:rPr>
      </w:pPr>
      <w:r w:rsidRPr="00E31B75">
        <w:rPr>
          <w:rFonts w:ascii="Times New Roman" w:hAnsi="Times New Roman" w:cs="Times New Roman"/>
          <w:lang w:val="uk-UA"/>
        </w:rPr>
        <w:t>Консорціум набуває прав юридичної особи з моменту його державної реєстрації в установленому законом порядку. Консорціум має круглу печатку, що містить його повне найменування українською та англійською мовами. Консорціум має право мати штампи, бланки зі своїм найменуванням, власну емблему, товарний знак та інші засоби візуальної ідентифікації, зареєстровані в установленому порядку.</w:t>
      </w:r>
    </w:p>
    <w:p w14:paraId="047793E2" w14:textId="77777777" w:rsidR="00B9629F" w:rsidRPr="00E31B75" w:rsidRDefault="000D0642">
      <w:pPr>
        <w:shd w:val="clear" w:color="auto" w:fill="FFFFFF"/>
        <w:spacing w:after="188"/>
        <w:jc w:val="both"/>
        <w:rPr>
          <w:rFonts w:ascii="Times New Roman" w:hAnsi="Times New Roman" w:cs="Times New Roman"/>
          <w:lang w:val="uk-UA"/>
        </w:rPr>
      </w:pPr>
      <w:r w:rsidRPr="00E31B75">
        <w:rPr>
          <w:rFonts w:ascii="Times New Roman" w:hAnsi="Times New Roman" w:cs="Times New Roman"/>
          <w:lang w:val="uk-UA"/>
        </w:rPr>
        <w:t xml:space="preserve">Консорціум у власності </w:t>
      </w:r>
      <w:r w:rsidR="00931C40" w:rsidRPr="00E31B75">
        <w:rPr>
          <w:rFonts w:ascii="Times New Roman" w:hAnsi="Times New Roman" w:cs="Times New Roman"/>
          <w:lang w:val="uk-UA"/>
        </w:rPr>
        <w:t xml:space="preserve">якого рухоме та нерухоме </w:t>
      </w:r>
      <w:r w:rsidRPr="00E31B75">
        <w:rPr>
          <w:rFonts w:ascii="Times New Roman" w:hAnsi="Times New Roman" w:cs="Times New Roman"/>
          <w:lang w:val="uk-UA"/>
        </w:rPr>
        <w:t>майно, відповідає за своїми зобов'язаннями цим майном, може від свого імені набувати та здійснювати майнові та немайнові права, виконувати обов'язки, бути позивачем та відповідачем у суді, укладати правочини. Члени Консорціуму не відповідають за його зобов'язаннями, а Консорціум не відповідає за зобов'язаннями своїх членів.</w:t>
      </w:r>
    </w:p>
    <w:p w14:paraId="7A70ED43" w14:textId="77777777" w:rsidR="00B9629F" w:rsidRPr="00E31B75" w:rsidRDefault="000D0642">
      <w:pPr>
        <w:shd w:val="clear" w:color="auto" w:fill="FFFFFF"/>
        <w:spacing w:after="188"/>
        <w:jc w:val="both"/>
        <w:rPr>
          <w:rFonts w:ascii="Times New Roman" w:hAnsi="Times New Roman" w:cs="Times New Roman"/>
          <w:lang w:val="uk-UA"/>
        </w:rPr>
      </w:pPr>
      <w:r w:rsidRPr="00E31B75">
        <w:rPr>
          <w:rFonts w:ascii="Times New Roman" w:hAnsi="Times New Roman" w:cs="Times New Roman"/>
          <w:lang w:val="uk-UA"/>
        </w:rPr>
        <w:t>Консорціум має самостійний баланс, має право в установленому порядку відкривати рахунки, у тому числі валютні, у банках та інших кредитних установах на всій території України та за кордоном.</w:t>
      </w:r>
    </w:p>
    <w:p w14:paraId="594B1676" w14:textId="77777777" w:rsidR="00B9629F" w:rsidRPr="00E31B75" w:rsidRDefault="000D0642">
      <w:pPr>
        <w:pStyle w:val="a3"/>
        <w:shd w:val="clear" w:color="auto" w:fill="FFFFFF"/>
        <w:spacing w:before="0" w:beforeAutospacing="0" w:after="300" w:afterAutospacing="0"/>
        <w:jc w:val="both"/>
        <w:rPr>
          <w:lang w:val="uk-UA"/>
        </w:rPr>
      </w:pPr>
      <w:r w:rsidRPr="00E31B75">
        <w:rPr>
          <w:lang w:val="uk-UA"/>
        </w:rPr>
        <w:t xml:space="preserve">Керівництво Консорціуму може засновувати та/або закривати підрозділи, філії та можливі самостійні відділення, а також представництва в Україні і за кордоном, якщо за пропозицією Ради консорціуму Збори учасників консорціуму визнають зазначені дії доцільними. Філії та представництва Консорціуму </w:t>
      </w:r>
      <w:r w:rsidR="00931C40" w:rsidRPr="00E31B75">
        <w:rPr>
          <w:lang w:val="uk-UA"/>
        </w:rPr>
        <w:t xml:space="preserve">створюють на підставі </w:t>
      </w:r>
      <w:r w:rsidR="009673EC" w:rsidRPr="00E31B75">
        <w:rPr>
          <w:lang w:val="uk-UA"/>
        </w:rPr>
        <w:t>ст.</w:t>
      </w:r>
      <w:r w:rsidRPr="00E31B75">
        <w:rPr>
          <w:lang w:val="uk-UA"/>
        </w:rPr>
        <w:t xml:space="preserve">123 </w:t>
      </w:r>
      <w:r w:rsidR="009673EC" w:rsidRPr="00E31B75">
        <w:rPr>
          <w:lang w:val="uk-UA"/>
        </w:rPr>
        <w:t>Г</w:t>
      </w:r>
      <w:r w:rsidRPr="00E31B75">
        <w:rPr>
          <w:lang w:val="uk-UA"/>
        </w:rPr>
        <w:t>КУ</w:t>
      </w:r>
      <w:r w:rsidR="009673EC" w:rsidRPr="00E31B75">
        <w:rPr>
          <w:lang w:val="uk-UA"/>
        </w:rPr>
        <w:t xml:space="preserve">, вони </w:t>
      </w:r>
      <w:r w:rsidRPr="00E31B75">
        <w:rPr>
          <w:lang w:val="uk-UA"/>
        </w:rPr>
        <w:t xml:space="preserve">не </w:t>
      </w:r>
      <w:r w:rsidR="009673EC" w:rsidRPr="00E31B75">
        <w:rPr>
          <w:lang w:val="uk-UA"/>
        </w:rPr>
        <w:t xml:space="preserve">являються </w:t>
      </w:r>
      <w:r w:rsidRPr="00E31B75">
        <w:rPr>
          <w:lang w:val="uk-UA"/>
        </w:rPr>
        <w:t xml:space="preserve"> юридичними особами</w:t>
      </w:r>
      <w:r w:rsidR="009673EC" w:rsidRPr="00E31B75">
        <w:rPr>
          <w:lang w:val="uk-UA"/>
        </w:rPr>
        <w:t xml:space="preserve"> та </w:t>
      </w:r>
      <w:r w:rsidRPr="00E31B75">
        <w:rPr>
          <w:lang w:val="uk-UA"/>
        </w:rPr>
        <w:t xml:space="preserve">наділяються майном за рахунок Консорціуму. </w:t>
      </w:r>
      <w:r w:rsidR="009673EC" w:rsidRPr="00E31B75">
        <w:rPr>
          <w:lang w:val="uk-UA"/>
        </w:rPr>
        <w:t>Утворені Консорціумом підприємства діють відповідно до положень ГКУ, інших законів та статуту підприємства, затвердженого Консорціумом.</w:t>
      </w:r>
      <w:r w:rsidRPr="00E31B75">
        <w:rPr>
          <w:lang w:val="uk-UA"/>
        </w:rPr>
        <w:t xml:space="preserve">  Майно філії або представництва обліковується на окремому балансі та на балансі Консорціуму.</w:t>
      </w:r>
      <w:r w:rsidRPr="00E31B75">
        <w:t xml:space="preserve"> </w:t>
      </w:r>
      <w:r w:rsidRPr="00E31B75">
        <w:rPr>
          <w:lang w:val="uk-UA"/>
        </w:rPr>
        <w:t xml:space="preserve">Керівники філії і представництва призначаються </w:t>
      </w:r>
      <w:r w:rsidR="009673EC" w:rsidRPr="00E31B75">
        <w:rPr>
          <w:lang w:val="uk-UA"/>
        </w:rPr>
        <w:t xml:space="preserve">Радою </w:t>
      </w:r>
      <w:r w:rsidRPr="00E31B75">
        <w:rPr>
          <w:lang w:val="uk-UA"/>
        </w:rPr>
        <w:t xml:space="preserve">Консорціуму та діють на підставі виданої довіреності. Філії та представництва здійснюють діяльність від імені Консорціуму. Відповідальність за діяльність своїх філій та представництв несе Консорціум. Консорціум, </w:t>
      </w:r>
      <w:r w:rsidRPr="00E31B75">
        <w:rPr>
          <w:lang w:val="uk-UA"/>
        </w:rPr>
        <w:lastRenderedPageBreak/>
        <w:t>в інтересах досягнення цілей, передбачених цим Статутом, може створювати інші некомерційні організації та вступати до асоціацій і союзів.</w:t>
      </w:r>
    </w:p>
    <w:p w14:paraId="30A995D8"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2.   Тривалість діяльності</w:t>
      </w:r>
    </w:p>
    <w:p w14:paraId="74E6454D"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 xml:space="preserve">2.1. Консорціум здійснює свою діяльність до 31 грудня 2040 року, за виключенням продовження зазначеного терміну. </w:t>
      </w:r>
    </w:p>
    <w:p w14:paraId="40FD7FE7"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3.   Головний офіс</w:t>
      </w:r>
    </w:p>
    <w:p w14:paraId="58208E2B" w14:textId="453E83A9"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3.1.</w:t>
      </w:r>
      <w:r w:rsidRPr="00E31B75">
        <w:rPr>
          <w:lang w:val="uk-UA"/>
        </w:rPr>
        <w:t xml:space="preserve"> </w:t>
      </w:r>
      <w:r w:rsidRPr="00E31B75">
        <w:rPr>
          <w:rFonts w:ascii="Times New Roman" w:hAnsi="Times New Roman" w:cs="Times New Roman"/>
          <w:lang w:val="uk-UA" w:eastAsia="ru-RU"/>
        </w:rPr>
        <w:t>Головний офіс Консорціуму знаходиться</w:t>
      </w:r>
      <w:r w:rsidR="00615210">
        <w:rPr>
          <w:rFonts w:ascii="Times New Roman" w:hAnsi="Times New Roman" w:cs="Times New Roman"/>
          <w:lang w:val="uk-UA" w:eastAsia="ru-RU"/>
        </w:rPr>
        <w:t xml:space="preserve"> за </w:t>
      </w:r>
      <w:proofErr w:type="spellStart"/>
      <w:r w:rsidR="00615210">
        <w:rPr>
          <w:rFonts w:ascii="Times New Roman" w:hAnsi="Times New Roman" w:cs="Times New Roman"/>
          <w:lang w:val="uk-UA" w:eastAsia="ru-RU"/>
        </w:rPr>
        <w:t>адресою</w:t>
      </w:r>
      <w:proofErr w:type="spellEnd"/>
      <w:r w:rsidR="00615210">
        <w:rPr>
          <w:rFonts w:ascii="Times New Roman" w:hAnsi="Times New Roman" w:cs="Times New Roman"/>
          <w:lang w:val="uk-UA" w:eastAsia="ru-RU"/>
        </w:rPr>
        <w:t xml:space="preserve">: Україна, </w:t>
      </w:r>
      <w:r w:rsidR="00615210" w:rsidRPr="00615210">
        <w:rPr>
          <w:rFonts w:ascii="Times New Roman" w:hAnsi="Times New Roman" w:cs="Times New Roman"/>
          <w:highlight w:val="yellow"/>
          <w:lang w:val="uk-UA" w:eastAsia="ru-RU"/>
        </w:rPr>
        <w:t>_______,</w:t>
      </w:r>
      <w:r w:rsidR="00615210">
        <w:rPr>
          <w:rFonts w:ascii="Times New Roman" w:hAnsi="Times New Roman" w:cs="Times New Roman"/>
          <w:lang w:val="uk-UA" w:eastAsia="ru-RU"/>
        </w:rPr>
        <w:t xml:space="preserve"> м. Київ, __________</w:t>
      </w:r>
      <w:r w:rsidRPr="00E31B75">
        <w:rPr>
          <w:rFonts w:ascii="Times New Roman" w:hAnsi="Times New Roman" w:cs="Times New Roman"/>
          <w:lang w:val="uk-UA" w:eastAsia="ru-RU"/>
        </w:rPr>
        <w:t xml:space="preserve">. Під зазначеним головним офісом розуміється офіс, який призначений для реалізації діяльності спільно з третіми сторонами.  </w:t>
      </w:r>
    </w:p>
    <w:p w14:paraId="73FAEBDF"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4.   Цілі, завдання та функції </w:t>
      </w:r>
    </w:p>
    <w:p w14:paraId="7C37CB8F"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eastAsia="ru-RU"/>
        </w:rPr>
        <w:t xml:space="preserve">4.1.  Метою діяльності Консорціуму є прагнення забезпечити: </w:t>
      </w:r>
    </w:p>
    <w:p w14:paraId="03892F67" w14:textId="77777777" w:rsidR="00B9629F" w:rsidRDefault="000D0642">
      <w:pPr>
        <w:jc w:val="both"/>
        <w:rPr>
          <w:rFonts w:ascii="Times New Roman" w:hAnsi="Times New Roman" w:cs="Times New Roman"/>
          <w:lang w:val="uk-UA"/>
        </w:rPr>
      </w:pPr>
      <w:r w:rsidRPr="00E31B75">
        <w:rPr>
          <w:rFonts w:ascii="Times New Roman" w:hAnsi="Times New Roman" w:cs="Times New Roman"/>
          <w:lang w:val="uk-UA"/>
        </w:rPr>
        <w:t xml:space="preserve"> -</w:t>
      </w:r>
      <w:r w:rsidRPr="00E31B75">
        <w:rPr>
          <w:lang w:val="uk-UA"/>
        </w:rPr>
        <w:t xml:space="preserve"> </w:t>
      </w:r>
      <w:r w:rsidRPr="00E31B75">
        <w:rPr>
          <w:rFonts w:ascii="Times New Roman" w:hAnsi="Times New Roman" w:cs="Times New Roman"/>
          <w:lang w:val="uk-UA"/>
        </w:rPr>
        <w:t xml:space="preserve">динамічний розвиток своєї країни для досягнення позитивного синергетичного ефекту шляхом ефективного, погодженого використання наявних і створення нових інтелектуальних, науково-технічних та виробничих ресурсів у галузі містобудування; </w:t>
      </w:r>
    </w:p>
    <w:p w14:paraId="622494C5" w14:textId="41578A47" w:rsidR="00615210" w:rsidRPr="00E31B75" w:rsidRDefault="00615210">
      <w:pPr>
        <w:jc w:val="both"/>
        <w:rPr>
          <w:rFonts w:ascii="Times New Roman" w:hAnsi="Times New Roman" w:cs="Times New Roman"/>
          <w:lang w:val="uk-UA"/>
        </w:rPr>
      </w:pPr>
      <w:r>
        <w:rPr>
          <w:rFonts w:ascii="Times New Roman" w:hAnsi="Times New Roman" w:cs="Times New Roman"/>
          <w:lang w:val="uk-UA"/>
        </w:rPr>
        <w:t xml:space="preserve">- </w:t>
      </w:r>
      <w:proofErr w:type="spellStart"/>
      <w:r w:rsidRPr="00615210">
        <w:rPr>
          <w:rFonts w:ascii="Times New Roman" w:hAnsi="Times New Roman" w:cs="Times New Roman"/>
          <w:color w:val="FF0000"/>
          <w:lang w:val="uk-UA"/>
        </w:rPr>
        <w:t>разработка</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программ</w:t>
      </w:r>
      <w:proofErr w:type="spellEnd"/>
      <w:r w:rsidRPr="00615210">
        <w:rPr>
          <w:rFonts w:ascii="Times New Roman" w:hAnsi="Times New Roman" w:cs="Times New Roman"/>
          <w:color w:val="FF0000"/>
          <w:lang w:val="uk-UA"/>
        </w:rPr>
        <w:t xml:space="preserve"> по </w:t>
      </w:r>
      <w:proofErr w:type="spellStart"/>
      <w:r w:rsidRPr="00615210">
        <w:rPr>
          <w:rFonts w:ascii="Times New Roman" w:hAnsi="Times New Roman" w:cs="Times New Roman"/>
          <w:color w:val="FF0000"/>
          <w:lang w:val="uk-UA"/>
        </w:rPr>
        <w:t>развитию</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рынка</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энергетики</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земли</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социальной</w:t>
      </w:r>
      <w:proofErr w:type="spellEnd"/>
      <w:r w:rsidRPr="00615210">
        <w:rPr>
          <w:rFonts w:ascii="Times New Roman" w:hAnsi="Times New Roman" w:cs="Times New Roman"/>
          <w:color w:val="FF0000"/>
          <w:lang w:val="uk-UA"/>
        </w:rPr>
        <w:t xml:space="preserve"> </w:t>
      </w:r>
      <w:proofErr w:type="spellStart"/>
      <w:r w:rsidRPr="00615210">
        <w:rPr>
          <w:rFonts w:ascii="Times New Roman" w:hAnsi="Times New Roman" w:cs="Times New Roman"/>
          <w:color w:val="FF0000"/>
          <w:lang w:val="uk-UA"/>
        </w:rPr>
        <w:t>инфрастраструктуры</w:t>
      </w:r>
      <w:proofErr w:type="spellEnd"/>
      <w:r w:rsidRPr="00615210">
        <w:rPr>
          <w:rFonts w:ascii="Times New Roman" w:hAnsi="Times New Roman" w:cs="Times New Roman"/>
          <w:color w:val="FF0000"/>
          <w:lang w:val="uk-UA"/>
        </w:rPr>
        <w:t>;</w:t>
      </w:r>
    </w:p>
    <w:p w14:paraId="40EC3F09"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об'єднання інженерного та технічного потенціалу проектних, монтажних, будівельних підприємств і організацій з метою реалізації проектів будівництва, відновлення та реконструкції житлового фонду, об'єктів соціально-культурного призначення, промислових підприємств;</w:t>
      </w:r>
    </w:p>
    <w:p w14:paraId="423B1416" w14:textId="77777777" w:rsidR="00B9629F" w:rsidRPr="00E31B75" w:rsidRDefault="000D0642">
      <w:pPr>
        <w:jc w:val="both"/>
        <w:rPr>
          <w:rFonts w:ascii="Times New Roman" w:eastAsia="Times New Roman" w:hAnsi="Times New Roman" w:cs="Times New Roman"/>
          <w:lang w:val="uk-UA" w:eastAsia="ru-RU"/>
        </w:rPr>
      </w:pPr>
      <w:r w:rsidRPr="00E31B75">
        <w:rPr>
          <w:rFonts w:ascii="Times New Roman" w:hAnsi="Times New Roman" w:cs="Times New Roman"/>
          <w:lang w:val="uk-UA"/>
        </w:rPr>
        <w:t>- реалізація проектів підвищеної надійності, ефективності та безпеки об'єктів нерухомості за рахунок будівництва сучасних житлових комплексів, відновлення частково зруйнованих будівель, будівництво, відновлення та модернізація промислових підприємств, у тому числі</w:t>
      </w:r>
      <w:r w:rsidR="00454937" w:rsidRPr="00E31B75">
        <w:rPr>
          <w:rFonts w:ascii="Times New Roman" w:hAnsi="Times New Roman" w:cs="Times New Roman"/>
          <w:lang w:val="uk-UA"/>
        </w:rPr>
        <w:t xml:space="preserve"> цифрова промисловість з водопостачання та водовідведення, </w:t>
      </w:r>
      <w:r w:rsidRPr="00E31B75">
        <w:rPr>
          <w:rFonts w:ascii="Times New Roman" w:hAnsi="Times New Roman" w:cs="Times New Roman"/>
          <w:lang w:val="uk-UA"/>
        </w:rPr>
        <w:t>модернізація енергетичного господарства;</w:t>
      </w:r>
    </w:p>
    <w:p w14:paraId="6F7E6555"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xml:space="preserve">- примноження творчих, технічних та фінансових можливостей учасників Консорціуму за рахунок концентрації інтелектуальних, фінансових та адміністративних ресурсів держав, підприємств і громадських організацій, спрямованих на </w:t>
      </w:r>
      <w:r w:rsidR="007A221F" w:rsidRPr="00E31B75">
        <w:rPr>
          <w:rFonts w:ascii="Times New Roman" w:hAnsi="Times New Roman" w:cs="Times New Roman"/>
          <w:lang w:val="uk-UA"/>
        </w:rPr>
        <w:t xml:space="preserve">запровадження цифрової промисловості з водопостачання та водовідведення, </w:t>
      </w:r>
      <w:r w:rsidRPr="00E31B75">
        <w:rPr>
          <w:rFonts w:ascii="Times New Roman" w:hAnsi="Times New Roman" w:cs="Times New Roman"/>
          <w:lang w:val="uk-UA"/>
        </w:rPr>
        <w:t>відновлення об'єктів приватного житлового фонду, державного, громадського житлового фондів, об'єктів фонду житлово-будівельних кооперативів, інших видів житла осіб, об'єктів соціально-культурного призначення, втрачених внаслідок здійснення Російською Федерацією збройної агресії проти України.</w:t>
      </w:r>
    </w:p>
    <w:p w14:paraId="5F0269CF" w14:textId="77777777" w:rsidR="00B9629F" w:rsidRPr="00E31B75" w:rsidRDefault="00B9629F">
      <w:pPr>
        <w:jc w:val="both"/>
        <w:rPr>
          <w:rFonts w:ascii="Times New Roman" w:hAnsi="Times New Roman" w:cs="Times New Roman"/>
          <w:lang w:val="uk-UA"/>
        </w:rPr>
      </w:pPr>
    </w:p>
    <w:p w14:paraId="7AA214D2"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4.2. Для досягнення цілей, заради яких створено Консорціум, Консорціум ставить перед собою такі завдання:</w:t>
      </w:r>
    </w:p>
    <w:p w14:paraId="3705A856"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управління будівельними проектами;</w:t>
      </w:r>
    </w:p>
    <w:p w14:paraId="6F17C262"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виконання функцій замовника, агента замовника;</w:t>
      </w:r>
    </w:p>
    <w:p w14:paraId="7D890CF4"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технічний нагляд за будівництвом;</w:t>
      </w:r>
    </w:p>
    <w:p w14:paraId="0DC2E774"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техніко-економічний аналіз проекту, кошторисне забезпечення;</w:t>
      </w:r>
    </w:p>
    <w:p w14:paraId="0935F588"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проектування, оформлення правової бази, включаючи дозвільну документацію та погодження;</w:t>
      </w:r>
    </w:p>
    <w:p w14:paraId="76191235"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контроль за дотриманням якості та бюджету проектів;</w:t>
      </w:r>
    </w:p>
    <w:p w14:paraId="3ADC771C"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xml:space="preserve">- послуги генерального підрядника, що включають: аналіз програм здійснення проекту, попередня оцінка вартості робіт, обладнання, матеріалів; визначення наявності чи підготовка необхідних технічних умов, проектної документації, надання допомоги у їх отриманні; підбір обладнання, комплектуючих та матеріалів; проведення інспектування </w:t>
      </w:r>
      <w:r w:rsidRPr="00E31B75">
        <w:rPr>
          <w:rFonts w:ascii="Times New Roman" w:hAnsi="Times New Roman" w:cs="Times New Roman"/>
          <w:lang w:val="uk-UA"/>
        </w:rPr>
        <w:lastRenderedPageBreak/>
        <w:t xml:space="preserve">проекту з метою перевірки якості виконуваних робіт; постачання обладнання, систем електричного захисту, автоматики та управління енергетичними об'єктами, монтаж гідромеханічного та електричного обладнання; </w:t>
      </w:r>
      <w:proofErr w:type="spellStart"/>
      <w:r w:rsidRPr="00E31B75">
        <w:rPr>
          <w:rFonts w:ascii="Times New Roman" w:hAnsi="Times New Roman" w:cs="Times New Roman"/>
          <w:lang w:val="uk-UA"/>
        </w:rPr>
        <w:t>пуско</w:t>
      </w:r>
      <w:proofErr w:type="spellEnd"/>
      <w:r w:rsidRPr="00E31B75">
        <w:rPr>
          <w:rFonts w:ascii="Times New Roman" w:hAnsi="Times New Roman" w:cs="Times New Roman"/>
          <w:lang w:val="uk-UA"/>
        </w:rPr>
        <w:t>-налагоджувальні роботи; сервісне обслуговування;</w:t>
      </w:r>
    </w:p>
    <w:p w14:paraId="36D250C1"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виключення проблем якості питної води шляхом будівництва ефективних споруд водоочищення, використання цифрових технологій у будівництві та архітектурі, екологічна безпека будівництва та міського господарства, впровадження новітніх тенденцій урбаністичного розвитку;</w:t>
      </w:r>
    </w:p>
    <w:p w14:paraId="3D70BEF3"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створення нових високопродуктивних виробництв, що забезпечують активізацію інноваційної діяльності підприємств, імпортозаміщення, зниження технологічної та товарної залежності будівельної галузі від провідних країн;</w:t>
      </w:r>
    </w:p>
    <w:p w14:paraId="295A4B04"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xml:space="preserve">- поглиблення процесів кооперації, інтеграції та розвитку </w:t>
      </w:r>
      <w:proofErr w:type="spellStart"/>
      <w:r w:rsidRPr="00E31B75">
        <w:rPr>
          <w:rFonts w:ascii="Times New Roman" w:hAnsi="Times New Roman" w:cs="Times New Roman"/>
          <w:lang w:val="uk-UA"/>
        </w:rPr>
        <w:t>міжтериторіальної</w:t>
      </w:r>
      <w:proofErr w:type="spellEnd"/>
      <w:r w:rsidRPr="00E31B75">
        <w:rPr>
          <w:rFonts w:ascii="Times New Roman" w:hAnsi="Times New Roman" w:cs="Times New Roman"/>
          <w:lang w:val="uk-UA"/>
        </w:rPr>
        <w:t xml:space="preserve"> та міжгалузевої взаємодії суб'єктів науки, промисловості та малого підприємництва;</w:t>
      </w:r>
    </w:p>
    <w:p w14:paraId="07FCB106"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розвиток системи відтворення трудових ресурсів, підготовки та перепідготовки робітників, менеджерів та управлінських кадрів, здатних вміло вести виробництво та бізнес в умовах відкритого ринку;</w:t>
      </w:r>
    </w:p>
    <w:p w14:paraId="041FDB1F"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використання міжнародного кадрового ринку для залучення до нових розробок провідних зарубіжних фахівців;</w:t>
      </w:r>
    </w:p>
    <w:p w14:paraId="5525E09E"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xml:space="preserve">- взаємодію України з Міністерством </w:t>
      </w:r>
      <w:r w:rsidR="00FF22BB" w:rsidRPr="00E31B75">
        <w:rPr>
          <w:rFonts w:ascii="Times New Roman" w:hAnsi="Times New Roman" w:cs="Times New Roman"/>
          <w:lang w:val="uk-UA"/>
        </w:rPr>
        <w:t xml:space="preserve">енергетики України, з </w:t>
      </w:r>
      <w:r w:rsidRPr="00E31B75">
        <w:rPr>
          <w:rFonts w:ascii="Times New Roman" w:hAnsi="Times New Roman" w:cs="Times New Roman"/>
          <w:lang w:val="uk-UA"/>
        </w:rPr>
        <w:t xml:space="preserve">Міністерством </w:t>
      </w:r>
      <w:r w:rsidR="00FF22BB" w:rsidRPr="00E31B75">
        <w:rPr>
          <w:rFonts w:ascii="Times New Roman" w:hAnsi="Times New Roman" w:cs="Times New Roman"/>
          <w:lang w:val="uk-UA"/>
        </w:rPr>
        <w:t xml:space="preserve">інфраструктури України, </w:t>
      </w:r>
      <w:r w:rsidRPr="00E31B75">
        <w:rPr>
          <w:rFonts w:ascii="Times New Roman" w:hAnsi="Times New Roman" w:cs="Times New Roman"/>
          <w:lang w:val="uk-UA"/>
        </w:rPr>
        <w:t>з Міністерством будівництва архітектури та житлово-комунального господарства України, а також з управлінням житлово-комунального господарства міста Києва та Київської області, у тому числі на основі тристоронньої угоди;</w:t>
      </w:r>
    </w:p>
    <w:p w14:paraId="2926FB9F"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укладання угод про співпрацю та взаємодію з державними органами виконавчої влади, органами виконавчої влади міста Києва та Київської області;</w:t>
      </w:r>
    </w:p>
    <w:p w14:paraId="578FBDA7" w14:textId="77777777" w:rsidR="00B9629F" w:rsidRDefault="000D0642">
      <w:pPr>
        <w:jc w:val="both"/>
        <w:rPr>
          <w:rFonts w:ascii="Times New Roman" w:hAnsi="Times New Roman" w:cs="Times New Roman"/>
          <w:lang w:val="uk-UA"/>
        </w:rPr>
      </w:pPr>
      <w:r w:rsidRPr="00E31B75">
        <w:rPr>
          <w:rFonts w:ascii="Times New Roman" w:hAnsi="Times New Roman" w:cs="Times New Roman"/>
          <w:lang w:val="uk-UA"/>
        </w:rPr>
        <w:t>- запрошення стратегічних партнерів, зокрема іноземних;</w:t>
      </w:r>
    </w:p>
    <w:p w14:paraId="7FE4CE20" w14:textId="1CC63C3F" w:rsidR="00702ECF" w:rsidRPr="00E31B75" w:rsidRDefault="00702ECF">
      <w:pPr>
        <w:jc w:val="both"/>
        <w:rPr>
          <w:rFonts w:ascii="Times New Roman" w:hAnsi="Times New Roman" w:cs="Times New Roman"/>
          <w:lang w:val="uk-UA"/>
        </w:rPr>
      </w:pPr>
      <w:r>
        <w:rPr>
          <w:rFonts w:ascii="Times New Roman" w:hAnsi="Times New Roman" w:cs="Times New Roman"/>
          <w:lang w:val="uk-UA"/>
        </w:rPr>
        <w:t xml:space="preserve">- </w:t>
      </w:r>
      <w:r w:rsidRPr="00702ECF">
        <w:rPr>
          <w:rFonts w:ascii="Times New Roman" w:hAnsi="Times New Roman" w:cs="Times New Roman"/>
          <w:color w:val="000000"/>
          <w:bdr w:val="none" w:sz="0" w:space="0" w:color="auto" w:frame="1"/>
          <w:lang w:val="uk-UA"/>
        </w:rPr>
        <w:t>відновлення критичної інфраструктури, такої як ЛЕП, вишки мобільного зв'язку, Інтернет, водопостачання та каналізація, порти, залізничні колії, елеватори</w:t>
      </w:r>
    </w:p>
    <w:p w14:paraId="406BA707" w14:textId="77777777" w:rsidR="00B9629F" w:rsidRPr="00E31B75" w:rsidRDefault="000D0642">
      <w:pPr>
        <w:jc w:val="both"/>
        <w:rPr>
          <w:rFonts w:ascii="Times New Roman" w:hAnsi="Times New Roman" w:cs="Times New Roman"/>
          <w:lang w:val="uk-UA"/>
        </w:rPr>
      </w:pPr>
      <w:r w:rsidRPr="00E31B75">
        <w:rPr>
          <w:rFonts w:ascii="Times New Roman" w:hAnsi="Times New Roman" w:cs="Times New Roman"/>
          <w:lang w:val="uk-UA"/>
        </w:rPr>
        <w:t>- опублікування інформації про діяльність Консорціуму.</w:t>
      </w:r>
    </w:p>
    <w:p w14:paraId="7CF39EF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5.  Необхідні реквізити та порядок прийому до Консорціуму </w:t>
      </w:r>
    </w:p>
    <w:p w14:paraId="292576DE"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eastAsia="ru-RU"/>
        </w:rPr>
        <w:t xml:space="preserve">5.1. </w:t>
      </w:r>
      <w:r w:rsidRPr="00E31B75">
        <w:rPr>
          <w:rFonts w:ascii="Times New Roman" w:hAnsi="Times New Roman" w:cs="Times New Roman"/>
          <w:lang w:val="uk-UA" w:eastAsia="ru-RU"/>
        </w:rPr>
        <w:t>Консорціум відкритий для вступу до нього нових членів. Учасниками Консорціуму можуть стати підприємства, незалежно від їх юридичної форми, які бажають взяти участь у досягненні певної спільної господарської мети (реалізації цільових програм, будівельних проектів) та здійснюють один або кілька видів виробничої діяльності:</w:t>
      </w:r>
      <w:r w:rsidR="0010691C" w:rsidRPr="00E31B75">
        <w:rPr>
          <w:rFonts w:ascii="Times New Roman" w:hAnsi="Times New Roman" w:cs="Times New Roman"/>
          <w:lang w:val="uk-UA" w:eastAsia="ru-RU"/>
        </w:rPr>
        <w:t xml:space="preserve"> IT технології, будівельна галузь, цифрове виробництво, як інтегрована система, в яку входять інструменти чисельного моделювання, 3D – візуалізації, аналітики</w:t>
      </w:r>
      <w:r w:rsidR="00D54E22" w:rsidRPr="00E31B75">
        <w:rPr>
          <w:rFonts w:ascii="Times New Roman" w:hAnsi="Times New Roman" w:cs="Times New Roman"/>
          <w:lang w:val="uk-UA" w:eastAsia="ru-RU"/>
        </w:rPr>
        <w:t xml:space="preserve"> </w:t>
      </w:r>
      <w:r w:rsidR="0010691C" w:rsidRPr="00E31B75">
        <w:rPr>
          <w:rFonts w:ascii="Times New Roman" w:hAnsi="Times New Roman" w:cs="Times New Roman"/>
          <w:lang w:val="uk-UA" w:eastAsia="ru-RU"/>
        </w:rPr>
        <w:t>спільної роботи.</w:t>
      </w:r>
      <w:r w:rsidRPr="00E31B75">
        <w:rPr>
          <w:rFonts w:ascii="Times New Roman" w:hAnsi="Times New Roman" w:cs="Times New Roman"/>
          <w:lang w:val="uk-UA" w:eastAsia="ru-RU"/>
        </w:rPr>
        <w:t xml:space="preserve"> Прийом нового члена до Консорціуму здійснюється Радою Консорціуму на підставі заяви вступника до членів Консорціуму. Прийом до Консорціуму гарантується всім особам, які беруть участь у будівельній галузі,</w:t>
      </w:r>
      <w:r w:rsidR="00D54E22" w:rsidRPr="00E31B75">
        <w:rPr>
          <w:lang w:val="uk-UA"/>
        </w:rPr>
        <w:t xml:space="preserve"> </w:t>
      </w:r>
      <w:r w:rsidR="00D54E22" w:rsidRPr="00E31B75">
        <w:rPr>
          <w:rFonts w:ascii="Times New Roman" w:hAnsi="Times New Roman" w:cs="Times New Roman"/>
          <w:lang w:val="uk-UA" w:eastAsia="ru-RU"/>
        </w:rPr>
        <w:t>цифровому виробництві, у галузі інформаційних технологій, у виробництві або постачанні будівельної техніки, обладнання, матеріалів.</w:t>
      </w:r>
      <w:r w:rsidRPr="00E31B75">
        <w:rPr>
          <w:rFonts w:ascii="Times New Roman" w:hAnsi="Times New Roman" w:cs="Times New Roman"/>
          <w:lang w:val="uk-UA" w:eastAsia="ru-RU"/>
        </w:rPr>
        <w:t xml:space="preserve"> </w:t>
      </w:r>
    </w:p>
    <w:p w14:paraId="1D4DEB1B" w14:textId="77777777" w:rsidR="00D54E22" w:rsidRPr="00E31B75" w:rsidRDefault="00D54E22">
      <w:pPr>
        <w:jc w:val="both"/>
        <w:rPr>
          <w:rFonts w:ascii="Times New Roman" w:hAnsi="Times New Roman" w:cs="Times New Roman"/>
          <w:lang w:val="uk-UA" w:eastAsia="ru-RU"/>
        </w:rPr>
      </w:pPr>
    </w:p>
    <w:p w14:paraId="51413716"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eastAsia="ru-RU"/>
        </w:rPr>
        <w:t xml:space="preserve">5.2. </w:t>
      </w:r>
      <w:r w:rsidRPr="00E31B75">
        <w:rPr>
          <w:rFonts w:ascii="Times New Roman" w:hAnsi="Times New Roman" w:cs="Times New Roman"/>
          <w:lang w:val="uk-UA" w:eastAsia="ru-RU"/>
        </w:rPr>
        <w:t>Запит на вступ надсилається у вигляді письмової заяви, яка має містити:</w:t>
      </w:r>
    </w:p>
    <w:p w14:paraId="4DEB1D62"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t>- найменування та організаційно-правову форму підприємства і анкетні дані офіційних представників;</w:t>
      </w:r>
    </w:p>
    <w:p w14:paraId="4FD32300"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t>- зазначення юридичної адреси та місцезнаходження виробничих об'єктів за наявності таких;</w:t>
      </w:r>
    </w:p>
    <w:p w14:paraId="71F28E24"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t>- відомості про реєстрацію у відповідному державному Реєстрі підприємств;</w:t>
      </w:r>
    </w:p>
    <w:p w14:paraId="0143DE70"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t>- зазначення ​​фактично здійснюваної діяльності;</w:t>
      </w:r>
    </w:p>
    <w:p w14:paraId="23B91CC5"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t>- заяву про визнання цього Статуту та згоду із зобов'язаннями, зумовленими цим Статутом, прийнятими рішеннями органів управління та існуючими нормативними актами.</w:t>
      </w:r>
    </w:p>
    <w:p w14:paraId="0F91803F" w14:textId="77777777" w:rsidR="00B9629F" w:rsidRPr="00E31B75" w:rsidRDefault="000D0642">
      <w:pPr>
        <w:jc w:val="both"/>
        <w:rPr>
          <w:rFonts w:ascii="Times New Roman" w:hAnsi="Times New Roman" w:cs="Times New Roman"/>
          <w:lang w:val="uk-UA" w:eastAsia="ru-RU"/>
        </w:rPr>
      </w:pPr>
      <w:r w:rsidRPr="00E31B75">
        <w:rPr>
          <w:rFonts w:ascii="Times New Roman" w:hAnsi="Times New Roman" w:cs="Times New Roman"/>
          <w:lang w:val="uk-UA" w:eastAsia="ru-RU"/>
        </w:rPr>
        <w:lastRenderedPageBreak/>
        <w:t>До заяви юридичної особи додаються копія її установчих документів та рішення керівного органу юридичної особи про вступ до Консорціуму.</w:t>
      </w:r>
    </w:p>
    <w:p w14:paraId="5BF1A539" w14:textId="77777777" w:rsidR="00B9629F" w:rsidRPr="00E31B75" w:rsidRDefault="00B9629F">
      <w:pPr>
        <w:jc w:val="both"/>
        <w:rPr>
          <w:rFonts w:ascii="Times New Roman" w:hAnsi="Times New Roman" w:cs="Times New Roman"/>
          <w:lang w:val="uk-UA" w:eastAsia="ru-RU"/>
        </w:rPr>
      </w:pPr>
    </w:p>
    <w:p w14:paraId="605C63F8" w14:textId="77777777" w:rsidR="00B9629F" w:rsidRPr="00E31B75" w:rsidRDefault="000D0642">
      <w:pPr>
        <w:jc w:val="both"/>
        <w:rPr>
          <w:rFonts w:ascii="Times New Roman" w:hAnsi="Times New Roman" w:cs="Times New Roman"/>
          <w:lang w:eastAsia="ru-RU"/>
        </w:rPr>
      </w:pPr>
      <w:r w:rsidRPr="00E31B75">
        <w:rPr>
          <w:rFonts w:ascii="Times New Roman" w:hAnsi="Times New Roman" w:cs="Times New Roman"/>
          <w:lang w:val="uk-UA" w:eastAsia="ru-RU"/>
        </w:rPr>
        <w:t>5.3. Рада Консорціуму перевіряє наявність усіх необхідних реквізитів та приймає рішення щодо заяви протягом одного місяця з дати її подання. Відхилення заяви може бути оскаржено у порядку, зазначеному у ст. 22 цього Статуту. Статус учасника Консорціуму надається після сплати вступного та початкового внесків. Оплата внесків новими учасниками має бути виконана протягом одного місяця з дати повідомлення про прийняття до Консорціуму.</w:t>
      </w:r>
    </w:p>
    <w:p w14:paraId="53740499" w14:textId="77777777" w:rsidR="00B9629F" w:rsidRPr="00E31B75" w:rsidRDefault="00B9629F">
      <w:pPr>
        <w:jc w:val="both"/>
        <w:rPr>
          <w:rFonts w:ascii="Times New Roman" w:hAnsi="Times New Roman" w:cs="Times New Roman"/>
          <w:lang w:eastAsia="ru-RU"/>
        </w:rPr>
      </w:pPr>
    </w:p>
    <w:p w14:paraId="24E143D1" w14:textId="77777777" w:rsidR="00B9629F" w:rsidRPr="00E31B75" w:rsidRDefault="000D0642">
      <w:pPr>
        <w:pStyle w:val="a3"/>
        <w:shd w:val="clear" w:color="auto" w:fill="FFFFFF"/>
        <w:spacing w:before="0" w:beforeAutospacing="0" w:after="300" w:afterAutospacing="0"/>
        <w:jc w:val="both"/>
        <w:rPr>
          <w:lang w:val="uk-UA"/>
        </w:rPr>
      </w:pPr>
      <w:r w:rsidRPr="00E31B75">
        <w:t xml:space="preserve">5.4. </w:t>
      </w:r>
      <w:r w:rsidRPr="00E31B75">
        <w:rPr>
          <w:lang w:val="uk-UA"/>
        </w:rPr>
        <w:t>Рішення про прийняття до членів Консорціуму вважається прийнятим, якщо за нього проголосувал</w:t>
      </w:r>
      <w:r w:rsidR="00023DE3" w:rsidRPr="00E31B75">
        <w:rPr>
          <w:lang w:val="uk-UA"/>
        </w:rPr>
        <w:t>а проста більшість</w:t>
      </w:r>
      <w:r w:rsidRPr="00E31B75">
        <w:rPr>
          <w:lang w:val="uk-UA"/>
        </w:rPr>
        <w:t xml:space="preserve"> засновників Консорціуму. Кандидат вважається прийнятим до членів Консорціуму після внесення вступного та щорічного внесків, а також видання Радою відповідного розпорядження.</w:t>
      </w:r>
    </w:p>
    <w:p w14:paraId="70F3616B"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6.  Вступний внесок та реєстр учасників Консорціуму </w:t>
      </w:r>
    </w:p>
    <w:p w14:paraId="43ED446D"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 xml:space="preserve">6.1. При вступі до Консорціуму, нові учасники повинні внести вступний внесок, який встановлюється Радою консорціуму. Вступний внесок вноситься на безповоротних умовах, є неперевідним, </w:t>
      </w:r>
      <w:proofErr w:type="spellStart"/>
      <w:r w:rsidRPr="00E31B75">
        <w:rPr>
          <w:rFonts w:ascii="Times New Roman" w:hAnsi="Times New Roman" w:cs="Times New Roman"/>
          <w:lang w:val="uk-UA" w:eastAsia="ru-RU"/>
        </w:rPr>
        <w:t>непереоцінюваним</w:t>
      </w:r>
      <w:proofErr w:type="spellEnd"/>
      <w:r w:rsidRPr="00E31B75">
        <w:rPr>
          <w:rFonts w:ascii="Times New Roman" w:hAnsi="Times New Roman" w:cs="Times New Roman"/>
          <w:lang w:val="uk-UA" w:eastAsia="ru-RU"/>
        </w:rPr>
        <w:t xml:space="preserve"> і не веде до виникнення будь-яких прав на майно Консорціуму. Прийняття до Консорціуму підтверджується реєстрацією у відповідному реєстрі учасників Консорціуму.</w:t>
      </w:r>
    </w:p>
    <w:p w14:paraId="0066DB80"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7.</w:t>
      </w:r>
      <w:r w:rsidRPr="00E31B75">
        <w:rPr>
          <w:rFonts w:ascii="Times New Roman" w:eastAsia="Times New Roman" w:hAnsi="Times New Roman" w:cs="Times New Roman"/>
          <w:b/>
          <w:bCs/>
          <w:lang w:eastAsia="ru-RU"/>
        </w:rPr>
        <w:t xml:space="preserve">   </w:t>
      </w:r>
      <w:r w:rsidRPr="00E31B75">
        <w:rPr>
          <w:rFonts w:ascii="Times New Roman" w:eastAsia="Times New Roman" w:hAnsi="Times New Roman" w:cs="Times New Roman"/>
          <w:b/>
          <w:bCs/>
          <w:lang w:val="uk-UA" w:eastAsia="ru-RU"/>
        </w:rPr>
        <w:t>Щорічний внесок</w:t>
      </w:r>
    </w:p>
    <w:p w14:paraId="04FF5F12"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7.1. Учасники Консорціуму зобов'язані вносити щорічний членський внесок, пропорційний рівню виробництва кожного учасника, та відповідно до порядку, встановленого Радою консорціуму.</w:t>
      </w:r>
    </w:p>
    <w:p w14:paraId="53EEF767"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7.2. На підставі попереднього бюджету, затвердженого Зборами учасників консорціуму, Рада консорціуму може започаткувати різні розміри внеску для окремих учасників залежно від їх реальної річної прибутковості. На додачу до сплати річного членського внеску учасники Консорціуму зобов'язані вносити будь-які позачергові внески, затверджені рішенням Зборів учасників консорціуму, навіть якщо вони нараховуються окремим категоріям учасників відповідно до критеріїв пропорційності та з урахуванням конкретних витрат, пов'язаних з цими категоріями, та з екстреними діями з просування або захисту будівельних проектів.</w:t>
      </w:r>
    </w:p>
    <w:p w14:paraId="119605AB"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7.3. Терміни оплати всіх вищевказаних внесків періодично встановлюватимуться Радою консорціуму в ході прийняття відповідного положення або постанови.</w:t>
      </w:r>
    </w:p>
    <w:p w14:paraId="43643D40"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8.    Права та обов'язки учасників Консорціуму</w:t>
      </w:r>
    </w:p>
    <w:p w14:paraId="778E88B4"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8.1. Учасники Консорціуму повинні виконувати такі обов'язки:</w:t>
      </w:r>
    </w:p>
    <w:p w14:paraId="321F5408"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дотримуватися Статуту та рішень, прийнятих Консорціумом, а також положень існуючих внутрішніх правил;</w:t>
      </w:r>
    </w:p>
    <w:p w14:paraId="76E78D72"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вносити річний членський внесок;</w:t>
      </w:r>
    </w:p>
    <w:p w14:paraId="2C2A46C0"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погоджуватися з контролем з боку Консорціуму, пов'язаним із перевіркою точного виконання прийнятих зобов'язань;</w:t>
      </w:r>
    </w:p>
    <w:p w14:paraId="6CE902CC" w14:textId="77777777" w:rsidR="00B9629F"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повідомляти Консорціум про </w:t>
      </w:r>
      <w:r w:rsidR="006B59DD" w:rsidRPr="00E31B75">
        <w:rPr>
          <w:rFonts w:ascii="Times New Roman" w:eastAsia="Times New Roman" w:hAnsi="Times New Roman" w:cs="Times New Roman"/>
          <w:bCs/>
          <w:lang w:val="uk-UA" w:eastAsia="ru-RU"/>
        </w:rPr>
        <w:t xml:space="preserve">зміну </w:t>
      </w:r>
      <w:r w:rsidRPr="00E31B75">
        <w:rPr>
          <w:rFonts w:ascii="Times New Roman" w:eastAsia="Times New Roman" w:hAnsi="Times New Roman" w:cs="Times New Roman"/>
          <w:bCs/>
          <w:lang w:val="uk-UA" w:eastAsia="ru-RU"/>
        </w:rPr>
        <w:t xml:space="preserve">основних реквізитів для прийому та/або постійного членства у цьому Консорціумі. </w:t>
      </w:r>
    </w:p>
    <w:p w14:paraId="421D3E27" w14:textId="77777777" w:rsidR="003B43B7" w:rsidRPr="00E31B75" w:rsidRDefault="003B43B7" w:rsidP="003C6F12">
      <w:pPr>
        <w:shd w:val="clear" w:color="auto" w:fill="FFFFFF"/>
        <w:jc w:val="both"/>
        <w:outlineLvl w:val="4"/>
        <w:rPr>
          <w:rFonts w:ascii="Times New Roman" w:eastAsia="Times New Roman" w:hAnsi="Times New Roman" w:cs="Times New Roman"/>
          <w:bCs/>
          <w:lang w:val="uk-UA" w:eastAsia="ru-RU"/>
        </w:rPr>
      </w:pPr>
    </w:p>
    <w:p w14:paraId="76E62353"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8.2. Учасники Консорціуму зобов'язані:</w:t>
      </w:r>
    </w:p>
    <w:p w14:paraId="75E61A17" w14:textId="77777777" w:rsidR="00B9629F" w:rsidRPr="00E31B75" w:rsidRDefault="000D0642" w:rsidP="003C6F12">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lastRenderedPageBreak/>
        <w:t>- діяти відповідно до загальних принципів комерційної лояльності та ретельно дотримуватися правил, що застосовуються при здійсненні всіх видів діяльності Консорціуму;</w:t>
      </w:r>
    </w:p>
    <w:p w14:paraId="1783D6C6"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уникати дій, що ведуть до виникнення конфліктних ситуацій; не завдавати шкоди іміджу та престижу Консорціуму внаслідок дій, несумісних із лояльністю та професійною чесністю.</w:t>
      </w:r>
    </w:p>
    <w:p w14:paraId="37D32B7E"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Тільки учасники, які виконують вищезгадані обов'язки щодо Консорціуму, мають право брати участь у діяльності Консорціуму та Зборів учасників консорціуму.</w:t>
      </w:r>
    </w:p>
    <w:p w14:paraId="3B385824"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9.   Санкції</w:t>
      </w:r>
    </w:p>
    <w:p w14:paraId="7B9A2EF9"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9.1. Консорціум зобов'язує учасників діяти належним чином, спрямованим на неухильне виконання цілей та завдань. Залежно від тяжкості порушення щодо учасника Консорціуму, який не дотримується цього Статуту, умови договору та рішення Ради консорціуму, Рада консорціуму може застосовувати такі санкції:</w:t>
      </w:r>
    </w:p>
    <w:p w14:paraId="6508F4C0"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 грошовий штраф у розмірі, визначеному відповідн</w:t>
      </w:r>
      <w:r w:rsidR="006B59DD" w:rsidRPr="00E31B75">
        <w:rPr>
          <w:rFonts w:ascii="Times New Roman" w:eastAsia="Times New Roman" w:hAnsi="Times New Roman" w:cs="Times New Roman"/>
          <w:bCs/>
          <w:lang w:val="uk-UA" w:eastAsia="ru-RU"/>
        </w:rPr>
        <w:t>им</w:t>
      </w:r>
      <w:r w:rsidRPr="00E31B75">
        <w:rPr>
          <w:rFonts w:ascii="Times New Roman" w:eastAsia="Times New Roman" w:hAnsi="Times New Roman" w:cs="Times New Roman"/>
          <w:bCs/>
          <w:lang w:val="uk-UA" w:eastAsia="ru-RU"/>
        </w:rPr>
        <w:t xml:space="preserve"> </w:t>
      </w:r>
      <w:r w:rsidR="006B59DD" w:rsidRPr="00E31B75">
        <w:rPr>
          <w:rFonts w:ascii="Times New Roman" w:eastAsia="Times New Roman" w:hAnsi="Times New Roman" w:cs="Times New Roman"/>
          <w:bCs/>
          <w:lang w:val="uk-UA" w:eastAsia="ru-RU"/>
        </w:rPr>
        <w:t>Положенням</w:t>
      </w:r>
      <w:r w:rsidRPr="00E31B75">
        <w:rPr>
          <w:rFonts w:ascii="Times New Roman" w:eastAsia="Times New Roman" w:hAnsi="Times New Roman" w:cs="Times New Roman"/>
          <w:bCs/>
          <w:lang w:val="uk-UA" w:eastAsia="ru-RU"/>
        </w:rPr>
        <w:t>;</w:t>
      </w:r>
    </w:p>
    <w:p w14:paraId="23A251FA"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виключення із Консорціуму.</w:t>
      </w:r>
    </w:p>
    <w:p w14:paraId="252FB0B3"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9.2. Заборонено вживати будь-яких заходів, якщо </w:t>
      </w:r>
      <w:r w:rsidR="006B59DD" w:rsidRPr="00E31B75">
        <w:rPr>
          <w:rFonts w:ascii="Times New Roman" w:eastAsia="Times New Roman" w:hAnsi="Times New Roman" w:cs="Times New Roman"/>
          <w:bCs/>
          <w:lang w:val="uk-UA" w:eastAsia="ru-RU"/>
        </w:rPr>
        <w:t>зацікавлена</w:t>
      </w:r>
      <w:r w:rsidRPr="00E31B75">
        <w:rPr>
          <w:rFonts w:ascii="Times New Roman" w:eastAsia="Times New Roman" w:hAnsi="Times New Roman" w:cs="Times New Roman"/>
          <w:bCs/>
          <w:color w:val="FF0000"/>
          <w:lang w:val="uk-UA" w:eastAsia="ru-RU"/>
        </w:rPr>
        <w:t xml:space="preserve"> </w:t>
      </w:r>
      <w:r w:rsidRPr="00E31B75">
        <w:rPr>
          <w:rFonts w:ascii="Times New Roman" w:eastAsia="Times New Roman" w:hAnsi="Times New Roman" w:cs="Times New Roman"/>
          <w:bCs/>
          <w:lang w:val="uk-UA" w:eastAsia="ru-RU"/>
        </w:rPr>
        <w:t>особа не була запрошена рекомендованим листом з повідомленням, щоб обґрунтувати та довести правомірність своїх дій у письмовій формі та, по можливості, відрегулювати свою ситуацію протягом тридцяти днів з моменту отримання рекомендованого листа.</w:t>
      </w:r>
    </w:p>
    <w:p w14:paraId="319A847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9.3. </w:t>
      </w:r>
      <w:r w:rsidR="006B59DD" w:rsidRPr="00E31B75">
        <w:rPr>
          <w:rFonts w:ascii="Times New Roman" w:eastAsia="Times New Roman" w:hAnsi="Times New Roman" w:cs="Times New Roman"/>
          <w:bCs/>
          <w:lang w:val="uk-UA" w:eastAsia="ru-RU"/>
        </w:rPr>
        <w:t xml:space="preserve">Зацікавлені </w:t>
      </w:r>
      <w:r w:rsidRPr="00E31B75">
        <w:rPr>
          <w:rFonts w:ascii="Times New Roman" w:eastAsia="Times New Roman" w:hAnsi="Times New Roman" w:cs="Times New Roman"/>
          <w:bCs/>
          <w:lang w:val="uk-UA" w:eastAsia="ru-RU"/>
        </w:rPr>
        <w:t xml:space="preserve">сторони повинні бути повідомлені про зазначені заходи рекомендованим листом з повідомленням протягом п'ятнадцяти днів після ухвалення рішення. Зацікавлена ​​сторона може подати апеляцію щодо </w:t>
      </w:r>
      <w:proofErr w:type="spellStart"/>
      <w:r w:rsidRPr="00E31B75">
        <w:rPr>
          <w:rFonts w:ascii="Times New Roman" w:eastAsia="Times New Roman" w:hAnsi="Times New Roman" w:cs="Times New Roman"/>
          <w:bCs/>
          <w:lang w:val="uk-UA" w:eastAsia="ru-RU"/>
        </w:rPr>
        <w:t>санкційних</w:t>
      </w:r>
      <w:proofErr w:type="spellEnd"/>
      <w:r w:rsidRPr="00E31B75">
        <w:rPr>
          <w:rFonts w:ascii="Times New Roman" w:eastAsia="Times New Roman" w:hAnsi="Times New Roman" w:cs="Times New Roman"/>
          <w:bCs/>
          <w:lang w:val="uk-UA" w:eastAsia="ru-RU"/>
        </w:rPr>
        <w:t xml:space="preserve"> заходів, передбачених цією статтею, до Арбітражної комісії, згаданої далі у ст. 23 протягом 30 днів з дати повідомлення. Протягом вищевказаного терміну апеляція має бути подана до Консорціуму, який видає квитанцію про отримання, або відправлена ​​рекомендованим листом з повідомленням, у цьому випадку для дотримання терміну дійсний штамп із датою відправлення.</w:t>
      </w:r>
    </w:p>
    <w:p w14:paraId="0FD7AC7C"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10.   Втрата статусу учасника Консорціуму</w:t>
      </w:r>
    </w:p>
    <w:p w14:paraId="6000C4D2"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10.1. Втрата статусу учасника Консорціуму може статися через вихід та виключення. При будь-якому припиненні членських відносин учасник Консорціуму повинен виконати всі зобов'язання, у тому числі фінансові, які пов'язані з періодом його членства та очікують на виконання, навіть якщо відносини будуть врегульовуватися протягом року.</w:t>
      </w:r>
    </w:p>
    <w:p w14:paraId="188B99D6"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10.2. У разі переходу права власності під час успадкування, у зв'язку зі смертю або внаслідок поділу або передачі компанії-учасника Консорціуму між подружжям або родичами (аж до 3-го ступеня), а також за простої зміни організаційно-правової форми учасника Консорціуму у нових суб'єктів правових відносин не виникають обов'язки щодо оплати вступного внеску. Однак вони повинні протягом 60 днів подати заяву до Консорціуму про новий стан та реєстрацію власника. Аналогічні положення застосовуються і до злиття компаній, якщо кінцеві компанії вже є учасниками Консорціуму з такими ж найменуваннями, а також до поділу компаній, які окремо залишаються в Консорціумі з такими ж найменуваннями компаній - учасників Консорціуму.</w:t>
      </w:r>
    </w:p>
    <w:p w14:paraId="3E996FA6"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11.   Вихід із Консорціуму. Втрата права на участь у Консорціумі. Виключення із Консорціуму</w:t>
      </w:r>
    </w:p>
    <w:p w14:paraId="1F5D0308" w14:textId="77777777" w:rsidR="000356A1"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11.1. Член Консорціуму має право на свій розсуд вийти з його складу. Заява про вихід має бути надіслана до Ради Консорціуму рекомендованим листом з повідомленням терміном до </w:t>
      </w:r>
      <w:r w:rsidRPr="00E31B75">
        <w:rPr>
          <w:rFonts w:ascii="Times New Roman" w:eastAsia="Times New Roman" w:hAnsi="Times New Roman" w:cs="Times New Roman"/>
          <w:bCs/>
          <w:lang w:val="uk-UA" w:eastAsia="ru-RU"/>
        </w:rPr>
        <w:lastRenderedPageBreak/>
        <w:t xml:space="preserve">кінця листопада кожного року, щоб вихід з Консорціуму набув чинності для обох сторін у момент закриття поточного фінансового року. </w:t>
      </w:r>
      <w:r w:rsidR="000356A1" w:rsidRPr="00E31B75">
        <w:rPr>
          <w:rFonts w:ascii="Times New Roman" w:eastAsia="Times New Roman" w:hAnsi="Times New Roman" w:cs="Times New Roman"/>
          <w:bCs/>
          <w:lang w:val="uk-UA" w:eastAsia="ru-RU"/>
        </w:rPr>
        <w:t xml:space="preserve">Рішення за заявою приймають засновники </w:t>
      </w:r>
      <w:r w:rsidRPr="00E31B75">
        <w:rPr>
          <w:rFonts w:ascii="Times New Roman" w:eastAsia="Times New Roman" w:hAnsi="Times New Roman" w:cs="Times New Roman"/>
          <w:bCs/>
          <w:lang w:val="uk-UA" w:eastAsia="ru-RU"/>
        </w:rPr>
        <w:t xml:space="preserve">Консорціуму </w:t>
      </w:r>
      <w:r w:rsidR="000356A1" w:rsidRPr="00E31B75">
        <w:rPr>
          <w:rFonts w:ascii="Times New Roman" w:eastAsia="Times New Roman" w:hAnsi="Times New Roman" w:cs="Times New Roman"/>
          <w:bCs/>
          <w:lang w:val="uk-UA" w:eastAsia="ru-RU"/>
        </w:rPr>
        <w:t>на Загальних зборах, які ініціює Рада Консорціуму.</w:t>
      </w:r>
    </w:p>
    <w:p w14:paraId="4E4A079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11.2. Учасник Консорціуму втрачає право на членство у Консорціумі, якщо:</w:t>
      </w:r>
    </w:p>
    <w:p w14:paraId="091158B0"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втратив деякі види діяльності, необхідних для членства;</w:t>
      </w:r>
    </w:p>
    <w:p w14:paraId="798419F2"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передав будь-яким чином право власності на компанію.</w:t>
      </w:r>
    </w:p>
    <w:p w14:paraId="5BE45A17"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626103E3"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11.3. Учасник Консорціуму може бути виключений із нього за рішенням Ради. Рішення про виключення вважається прийнятим, якщо за нього проголосували </w:t>
      </w:r>
      <w:r w:rsidR="00D12032" w:rsidRPr="00E31B75">
        <w:rPr>
          <w:rFonts w:ascii="Times New Roman" w:eastAsia="Times New Roman" w:hAnsi="Times New Roman" w:cs="Times New Roman"/>
          <w:bCs/>
          <w:lang w:val="uk-UA" w:eastAsia="ru-RU"/>
        </w:rPr>
        <w:t xml:space="preserve">простою більшістю </w:t>
      </w:r>
      <w:r w:rsidRPr="00E31B75">
        <w:rPr>
          <w:rFonts w:ascii="Times New Roman" w:eastAsia="Times New Roman" w:hAnsi="Times New Roman" w:cs="Times New Roman"/>
          <w:bCs/>
          <w:lang w:val="uk-UA" w:eastAsia="ru-RU"/>
        </w:rPr>
        <w:t>засновників Консорціуму. Питання про виключення обов'язково розглядається при вчиненні членом Консорціуму наступних порушень:</w:t>
      </w:r>
    </w:p>
    <w:p w14:paraId="3EDF0C0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невиконання своїх обов'язків перед Консорціумом;</w:t>
      </w:r>
    </w:p>
    <w:p w14:paraId="0DDC7BD3"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порушення цього Статуту, внутрішніх правил та рішень керівних органів Консорціуму;</w:t>
      </w:r>
    </w:p>
    <w:p w14:paraId="5E8711FC"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безпідставно прострочених заборгованостей по сплаті членських внесків та інших обов'язкових платежів, незважаючи на попередження та додаткові строки: три місяці після другого та останнього попередження, але у будь-якому разі не більше одного року;</w:t>
      </w:r>
    </w:p>
    <w:p w14:paraId="7EC9E38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засудження за навмисні злочини з винесенням вироку, який набув законної сили;</w:t>
      </w:r>
    </w:p>
    <w:p w14:paraId="222BDE2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здійснення діяльності, що суперечить інтересам Консорціуму;</w:t>
      </w:r>
    </w:p>
    <w:p w14:paraId="07F78705"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невідвідування без поважної причини трьох і більше зборів членів Консорціуму (як чергових, так і позачергових);</w:t>
      </w:r>
    </w:p>
    <w:p w14:paraId="3E038B68"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ведення діяльності, що порушує чинне законодавство, або дискредитує Консорціум та його членів, а також завдає шкоди діловій репутації Консорціуму;</w:t>
      </w:r>
    </w:p>
    <w:p w14:paraId="2907DE4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протидія діяльності Консорціуму або її суттєве ускладнення своїми діями або бездіяльністю;</w:t>
      </w:r>
    </w:p>
    <w:p w14:paraId="2DE777A1"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нанесення матеріальних збитків Консорціуму. Член Консорціуму вважається виключеним із нього з дня наступного за днем ​​прийняття </w:t>
      </w:r>
      <w:r w:rsidR="00D12032" w:rsidRPr="00E31B75">
        <w:rPr>
          <w:rFonts w:ascii="Times New Roman" w:eastAsia="Times New Roman" w:hAnsi="Times New Roman" w:cs="Times New Roman"/>
          <w:bCs/>
          <w:lang w:val="uk-UA" w:eastAsia="ru-RU"/>
        </w:rPr>
        <w:t xml:space="preserve">Загальними зборами засновників Консорціуму </w:t>
      </w:r>
      <w:r w:rsidRPr="00E31B75">
        <w:rPr>
          <w:rFonts w:ascii="Times New Roman" w:eastAsia="Times New Roman" w:hAnsi="Times New Roman" w:cs="Times New Roman"/>
          <w:bCs/>
          <w:lang w:val="uk-UA" w:eastAsia="ru-RU"/>
        </w:rPr>
        <w:t>відповідного рішення.</w:t>
      </w:r>
    </w:p>
    <w:p w14:paraId="23E51E8D"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інших причин, передбачених законами чи правилами.</w:t>
      </w:r>
    </w:p>
    <w:p w14:paraId="27D1D08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11.4. Виключення із Консорціуму не звільняє від прийнятих на себе зобов'язань та від адміністративного покарання і фінансових штрафів, які також накладені через виключення і відшкодування збитків. Заінтересовані сторони повинні бути повідомлені про рішення </w:t>
      </w:r>
      <w:r w:rsidR="00D12032" w:rsidRPr="00E31B75">
        <w:rPr>
          <w:rFonts w:ascii="Times New Roman" w:eastAsia="Times New Roman" w:hAnsi="Times New Roman" w:cs="Times New Roman"/>
          <w:bCs/>
          <w:lang w:val="uk-UA" w:eastAsia="ru-RU"/>
        </w:rPr>
        <w:t>засновників</w:t>
      </w:r>
      <w:r w:rsidRPr="00E31B75">
        <w:rPr>
          <w:rFonts w:ascii="Times New Roman" w:eastAsia="Times New Roman" w:hAnsi="Times New Roman" w:cs="Times New Roman"/>
          <w:bCs/>
          <w:lang w:val="uk-UA" w:eastAsia="ru-RU"/>
        </w:rPr>
        <w:t xml:space="preserve"> Консорціуму про виключення та відповідне розпорядження протягом п'ятнадцяти днів після прийняття рішення за допомогою рекомендованого листа з повідомленням. Зацікавлена ​​сторона може оскаржити зазначене розпорядження в Арбітражній комісії у порядку та на умовах, викладених у П</w:t>
      </w:r>
      <w:r w:rsidR="00D12032" w:rsidRPr="00E31B75">
        <w:rPr>
          <w:rFonts w:ascii="Times New Roman" w:eastAsia="Times New Roman" w:hAnsi="Times New Roman" w:cs="Times New Roman"/>
          <w:bCs/>
          <w:lang w:val="uk-UA" w:eastAsia="ru-RU"/>
        </w:rPr>
        <w:t>оложенні</w:t>
      </w:r>
      <w:r w:rsidRPr="00E31B75">
        <w:rPr>
          <w:rFonts w:ascii="Times New Roman" w:eastAsia="Times New Roman" w:hAnsi="Times New Roman" w:cs="Times New Roman"/>
          <w:bCs/>
          <w:lang w:val="uk-UA" w:eastAsia="ru-RU"/>
        </w:rPr>
        <w:t>.</w:t>
      </w:r>
    </w:p>
    <w:p w14:paraId="3738B11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12.  Організаційна структура Консорціуму </w:t>
      </w:r>
    </w:p>
    <w:p w14:paraId="14EDA89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12.1. Склад організаційної структури Консорціуму:</w:t>
      </w:r>
    </w:p>
    <w:p w14:paraId="7C69E419"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Збори учасників Консорціуму;</w:t>
      </w:r>
    </w:p>
    <w:p w14:paraId="0560903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Рада консорціуму;</w:t>
      </w:r>
    </w:p>
    <w:p w14:paraId="64894EA4" w14:textId="77777777" w:rsid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Голова Ради Консорціуму;</w:t>
      </w:r>
    </w:p>
    <w:p w14:paraId="029AE06B"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Ревізійна комісія Консорціуму;</w:t>
      </w:r>
    </w:p>
    <w:p w14:paraId="0AA01F7F" w14:textId="77777777" w:rsidR="00B9629F" w:rsidRPr="00E31B75" w:rsidRDefault="000D0642" w:rsidP="00E31B75">
      <w:pPr>
        <w:shd w:val="clear" w:color="auto" w:fill="FFFFFF"/>
        <w:spacing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Виконавчий орган – директор Консорціуму.</w:t>
      </w:r>
    </w:p>
    <w:p w14:paraId="3BE50E93"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12.2. Вищевказані органи діють на підставі положень про них, розроблених Радою та затверджених Загальними зборами Консорціуму. Право висування кандидатів до органів управління має кожен член Консорціуму.</w:t>
      </w:r>
    </w:p>
    <w:p w14:paraId="5D6CFA27"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38C59624"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lastRenderedPageBreak/>
        <w:t xml:space="preserve">12.3. Вищим органом управління Консорціуму є Загальні збори </w:t>
      </w:r>
      <w:r w:rsidR="00CF2ECB" w:rsidRPr="00E31B75">
        <w:rPr>
          <w:rFonts w:ascii="Times New Roman" w:eastAsia="Times New Roman" w:hAnsi="Times New Roman" w:cs="Times New Roman"/>
          <w:bCs/>
          <w:lang w:val="uk-UA" w:eastAsia="ru-RU"/>
        </w:rPr>
        <w:t>засновників</w:t>
      </w:r>
      <w:r w:rsidRPr="00E31B75">
        <w:rPr>
          <w:rFonts w:ascii="Times New Roman" w:eastAsia="Times New Roman" w:hAnsi="Times New Roman" w:cs="Times New Roman"/>
          <w:bCs/>
          <w:lang w:val="uk-UA" w:eastAsia="ru-RU"/>
        </w:rPr>
        <w:t xml:space="preserve"> Консорціуму. Основна функція Загальних зборів - забезпечення дотримання Консорціумом цілей, в інтересах яких він створений та виконання поставлених завдань.</w:t>
      </w:r>
    </w:p>
    <w:p w14:paraId="0F1DB31B"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13.   Чергові та позачергові збори учасників Консорціуму</w:t>
      </w:r>
    </w:p>
    <w:p w14:paraId="016CC5FD"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13.1. Чергові збори учасників Консорціуму виконують такі функції:</w:t>
      </w:r>
    </w:p>
    <w:p w14:paraId="44F430B5"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а) визначають загальні напрями діяльності Консорціуму задля досягнення його завдань;</w:t>
      </w:r>
    </w:p>
    <w:p w14:paraId="66FD79A0"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б) затверджують запропоновані зміни у Правилах та договорі між учасниками;</w:t>
      </w:r>
    </w:p>
    <w:p w14:paraId="252FEDAE"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в) затверджують пропозиції, що надійшли, щодо реалізації цілей та завдань;</w:t>
      </w:r>
    </w:p>
    <w:p w14:paraId="3ABDFE09" w14:textId="77777777" w:rsidR="00B9629F" w:rsidRPr="00E31B75" w:rsidRDefault="000D0642" w:rsidP="00E232A7">
      <w:pPr>
        <w:shd w:val="clear" w:color="auto" w:fill="FFFFFF"/>
        <w:jc w:val="both"/>
        <w:outlineLvl w:val="4"/>
        <w:rPr>
          <w:rFonts w:ascii="Times New Roman" w:eastAsia="Times New Roman" w:hAnsi="Times New Roman" w:cs="Times New Roman"/>
          <w:bCs/>
          <w:color w:val="000000"/>
          <w:lang w:val="uk-UA" w:eastAsia="ru-RU"/>
        </w:rPr>
      </w:pPr>
      <w:r w:rsidRPr="00E31B75">
        <w:rPr>
          <w:rFonts w:ascii="Times New Roman" w:eastAsia="Times New Roman" w:hAnsi="Times New Roman" w:cs="Times New Roman"/>
          <w:bCs/>
          <w:lang w:val="uk-UA" w:eastAsia="ru-RU"/>
        </w:rPr>
        <w:t xml:space="preserve">г) затверджують річний звіт та річний бухгалтерський баланс. Затверджують звіт про рух грошових коштів, складений Радою Консорціуму відповідно до положень Статуту, та звіт про діяльність, здійснену протягом фінансового року. </w:t>
      </w:r>
      <w:r w:rsidRPr="00E31B75">
        <w:rPr>
          <w:rFonts w:ascii="Times New Roman" w:hAnsi="Times New Roman" w:cs="Times New Roman"/>
          <w:color w:val="000000"/>
          <w:lang w:val="uk-UA" w:eastAsia="ru-RU"/>
        </w:rPr>
        <w:t xml:space="preserve">Приймає рішення про розподіл прибутку, отриманого Консорціумом за підсумками роботи за рік; </w:t>
      </w:r>
    </w:p>
    <w:p w14:paraId="25C7603C"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д) приймають рішення про реорганізацію та ліквідацію Консорціуму. Затверджують ліквідаційний баланс Консорціуму.</w:t>
      </w:r>
    </w:p>
    <w:p w14:paraId="6CC3A3C7"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е) приймають рішення стосовно попереднього бюджету, запропонованого Радою Консорціуму, та розміру внесків і відповідного порядку застосування;</w:t>
      </w:r>
    </w:p>
    <w:p w14:paraId="286EFC29"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ж) на пропозицію Ради Консорціуму приймають рішення про застосування та внесення початкового внеску;</w:t>
      </w:r>
    </w:p>
    <w:p w14:paraId="44CC75E7"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з) приймають рішення щодо сплати позачергових внесків;</w:t>
      </w:r>
    </w:p>
    <w:p w14:paraId="72D403EB"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к) обирають членів Ради Консорціуму та визначають розмір винагороди для тих з них, хто виконує конкретні функції. Дострокове припинення повноважень Ради;</w:t>
      </w:r>
    </w:p>
    <w:p w14:paraId="4AA748E1"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л) затверджують Положення про вибори;</w:t>
      </w:r>
    </w:p>
    <w:p w14:paraId="0EA3B8FB"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м) затверджують Регламент (Положення) про Раду Консорціуму, Положення про Голову Ради Консорціуму та інші внутрішні документи;</w:t>
      </w:r>
    </w:p>
    <w:p w14:paraId="39FC3579"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н) призначають членів Ревізійної комісії та її Голову, які можуть бути обрані із сторонніх осіб, які не є учасниками Консорціуму. У складі членів Ревізійної комісії повинен бути присутнім хоча б один дійсний член та один заступник, зареєстровані у реєстрі аудиторів;</w:t>
      </w:r>
    </w:p>
    <w:p w14:paraId="1B9C36F4" w14:textId="77777777" w:rsidR="00B9629F" w:rsidRPr="00E31B75"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о) приймають рішення про членство в установах та організаціях, діяльність яких сприяє досягненню завдань Консорціуму;</w:t>
      </w:r>
    </w:p>
    <w:p w14:paraId="52F4F9DE" w14:textId="77777777" w:rsidR="00B9629F" w:rsidRPr="00E31B75" w:rsidRDefault="00E232A7"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п</w:t>
      </w:r>
      <w:r w:rsidR="000D0642" w:rsidRPr="00E31B75">
        <w:rPr>
          <w:rFonts w:ascii="Times New Roman" w:eastAsia="Times New Roman" w:hAnsi="Times New Roman" w:cs="Times New Roman"/>
          <w:bCs/>
          <w:lang w:val="uk-UA" w:eastAsia="ru-RU"/>
        </w:rPr>
        <w:t>) затверджують внутрішні правила;</w:t>
      </w:r>
    </w:p>
    <w:p w14:paraId="1B22A194" w14:textId="77777777" w:rsidR="00B9629F" w:rsidRDefault="000D0642" w:rsidP="00E232A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р) приймають рішення з усіх питань, які Рада консорціуму надає на розгляд.</w:t>
      </w:r>
    </w:p>
    <w:p w14:paraId="1A9D5BC5" w14:textId="77777777" w:rsidR="003B43B7" w:rsidRPr="00E31B75" w:rsidRDefault="003B43B7" w:rsidP="00E232A7">
      <w:pPr>
        <w:shd w:val="clear" w:color="auto" w:fill="FFFFFF"/>
        <w:jc w:val="both"/>
        <w:outlineLvl w:val="4"/>
        <w:rPr>
          <w:rFonts w:ascii="Times New Roman" w:eastAsia="Times New Roman" w:hAnsi="Times New Roman" w:cs="Times New Roman"/>
          <w:bCs/>
          <w:lang w:val="uk-UA" w:eastAsia="ru-RU"/>
        </w:rPr>
      </w:pPr>
    </w:p>
    <w:p w14:paraId="21D66677"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13.2. Позачергові збори учасників консорціуму, які скликаються Радою консорціуму, приймають рішення щодо:</w:t>
      </w:r>
    </w:p>
    <w:p w14:paraId="3925AB2A"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а) змін, які мають бути внесені до цього Статуту;</w:t>
      </w:r>
    </w:p>
    <w:p w14:paraId="75242C1E"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б) розпуску Консорціуму або продовження строку його діяльності;</w:t>
      </w:r>
    </w:p>
    <w:p w14:paraId="07BD6E24"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в) ліквідації Консорціуму з призначенням ліквідаторів, визначенням їх повноважень та винагороди, а також переходу прав на майно.</w:t>
      </w:r>
    </w:p>
    <w:p w14:paraId="09371CA5"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13.3. Загальні збори мають право вирішувати будь-які інші питання діяльності Консорціуму, якщо право такого рішення не буде передано іншим органам Консорціуму. Вирішення питань, зазначених у пункті цього Статуту, належить до виключної компетенції Загальних зборів.</w:t>
      </w:r>
    </w:p>
    <w:p w14:paraId="225296F2"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14.   Скликання Зборів учасників консорціуму </w:t>
      </w:r>
    </w:p>
    <w:p w14:paraId="557593CF"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14.1. Збори учасників консорціуму скликаються не рідше одного разу на рік, не пізніше ніж за чотири місяці з дати закінчення фінансового року.</w:t>
      </w:r>
    </w:p>
    <w:p w14:paraId="1AB45A7F"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14007C00"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14.2. Рада Консорціуму скликає чергові та позачергові збори на власний розсуд або на прохання учасників Консорціуму, які представляють не менше ніж одну п'яту голосів </w:t>
      </w:r>
      <w:r w:rsidRPr="00E31B75">
        <w:rPr>
          <w:rFonts w:ascii="Times New Roman" w:eastAsia="Times New Roman" w:hAnsi="Times New Roman" w:cs="Times New Roman"/>
          <w:bCs/>
          <w:lang w:val="uk-UA" w:eastAsia="ru-RU"/>
        </w:rPr>
        <w:lastRenderedPageBreak/>
        <w:t>всього складу учасників. Голова Ради Консорціуму повинен повідомити членів Консорціуму про дату, місце та порядок денний зборів не пізніше, ніж за 30 днів до дня проведення Загальних зборів. Позачергові Загальні збори скликаються Головою Ради Консорціуму:</w:t>
      </w:r>
    </w:p>
    <w:p w14:paraId="71A1D8E0"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-за власною ініціативою;</w:t>
      </w:r>
    </w:p>
    <w:p w14:paraId="6909F126"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-за рішенням більшості Ради Консорціуму;</w:t>
      </w:r>
    </w:p>
    <w:p w14:paraId="3D752EAC"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-на вимогу не менше ніж 1/3 членів Консорціуму;</w:t>
      </w:r>
    </w:p>
    <w:p w14:paraId="538C5D9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-на вимогу не менше двох засновників Консорціуму.</w:t>
      </w:r>
    </w:p>
    <w:p w14:paraId="4AEF534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Ініціатори скликання повинні звернутися з письмовою заявою до Голови Ради, вказавши причини, що викликали скликання позачергових Загальних зборів, ймовірний порядок денний та дату проведення. У строк не пізніше ніж 20 днів з дня отримання заяви Голова Ради повинен здійснити підготовку та скликання позачергових Загальних зборів або ухвалити рішення про відмову у скликанні Загальних зборів. Якщо Голова Ради у встановлені терміни не здійснив дій щодо скликання Загальних зборів, то підготовку до проведення Загальних зборів та його скликання можуть здійснити ініціатори скликання позачергових Загальних зборів. Голова Ради Консорціуму має право відмовити ініціаторам скликання у скликанні позачергових Загальних зборів, у разі недотримання ними процедури, зазначеної в цій статті. У цьому випадку Голова Ради зобов'язаний письмово повідомити осіб, які направили заяву про скликання позачергових Загальних зборів, про причини відмови у задоволенні їх заяви не пізніше ніж за 15 днів від дати прийняття рішення про відмову у скликанні позачергових Загальних зборів членів Консорціуму. У разі незгоди з рішенням Голови Ради про відмову у скликанні Загальних зборів членів Консорціуму ініціатори скликання можуть оскаржити таке рішення до Ради Консорціуму, яке має розглянути скаргу не пізніше ніж за 15 днів від дати її надходження. Переконавшись у тому, що рішення про відмову прийнято обґрунтовано, Рада повідомляє про це заявникам скарги не пізніше ніж за 15 днів від дати засідання, на якому вона була розглянута. У разі прийняття Головою Ради Консорціуму необґрунтованого рішення про відмову у скликанні Загальних зборів Рада приймає рішення про скликання та здійснює підготовку до проведення Загальних зборів самостійно. Скликання проводиться за допомогою розсилки запрошення, що містить порядок денний із питаннями, що підлягають розгляду. Запрошення розсилається за допомогою звичайної пошти, електронною поштою або за допомогою інших електронних засобів зв'язку, що дозволяють задокументувати його отримання, на юридичну (фактичну) адресу кожного учасника, вказану в реєстрі учасників Консорціуму, не пізніше ніж 30 днів до дати проведення Зборів. У разі термінового скликання та/або зміни терміну скликання запрошення може бути надіслано електронною поштою або телеграмою не пізніше ніж 5 днів до дати проведення Зборів.</w:t>
      </w:r>
    </w:p>
    <w:p w14:paraId="5A5ABA6F"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14.3. У Зборах, як чергових, так і позачергових, беруть участь усі учасники Консорціуму (за винятком учасників із призупиненим членством) та члени Ревізійної комісії. Головою зборів є Голова Ради Консорціуму, а за його відсутності Заступник голови. За відсутності їх обох - найстарший член Ради консорціуму.</w:t>
      </w:r>
    </w:p>
    <w:p w14:paraId="65AF26E3"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14.4. Голова зборів призначає Секретаря, який може бути учасником Консорціуму. Голова зборів відповідає за перевірку дійсності довіреностей та права участі у Зборах учасників консорціуму.</w:t>
      </w:r>
    </w:p>
    <w:p w14:paraId="0B73C84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14.5. При першому скликанні Чергові збори учасників Консорціуму вважаються правомочними, якщо представлено не менше половини голосів плюс один голос від усього складу Консорціуму, що визначаються відповідно до ст. 15 Статуту. При другому скликанні – незалежно від кількості поданих голосів.</w:t>
      </w:r>
    </w:p>
    <w:p w14:paraId="73D62DC4"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14.6. Позачергові збори учасників консорціуму вважаються правомочними:</w:t>
      </w:r>
    </w:p>
    <w:p w14:paraId="7AA6B555"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lastRenderedPageBreak/>
        <w:t xml:space="preserve"> а) за першого скликання, якщо представлено не менше двох третин голосів від усього складу Консорціуму. Відповідні рішення приймаються, якщо проголосували «за» не менше половини голосів плюс один голос від усього складу Консорціуму;</w:t>
      </w:r>
    </w:p>
    <w:p w14:paraId="688764E7" w14:textId="77777777" w:rsidR="00B9629F" w:rsidRPr="00E31B75" w:rsidRDefault="000D0642" w:rsidP="003B43B7">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б) за другого скликання, коли представлено не менше половини голосів плюс один голос від усього складу Консорціуму. Відповідні рішення приймаються, якщо проголосували «за» не менше однієї третини голосів від усього складу Консорціуму. При другому скликанні Збори учасників консорціуму, як чергові, так і позачергові, повинні проводитися в день, відмінний від дня, встановленого для першого скликання. Крім того, Збори учасників консорціуму можуть бути скликані за межами головного офісу Консорціуму за умови, що скликаються на території виробництва одного з учасників Консорціуму.</w:t>
      </w:r>
    </w:p>
    <w:p w14:paraId="2D36E8D5"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14.7. Протокол зборів підписується Головою та Секретарем. Рада Консорціуму зобов'язана виконувати рішення, ухвалені Зборами учасників Консорціуму.</w:t>
      </w:r>
    </w:p>
    <w:p w14:paraId="2E8EF0F9"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15.   Порядок голосування</w:t>
      </w:r>
    </w:p>
    <w:p w14:paraId="3CBF3FC6"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15.1. Рішення зборів приймаються більшістю голосів присутніх учасників Консорціуму, які сплатили свої внески. Під час голосування на Загальних зборах кожен член Консорціуму має один голос. Загальні збори є правомочними, якщо на їх засіданні присутні більше половини членів Консорціуму. Рішення Загальних зборів із питань, зазначених у  пунктах 13.1., 13.2. статті 13 приймаються не менше ніж трьома чвертями голосів членів Консорціуму, які беруть участь у голосуванні, за обов'язковою згодою всіх засновників Консорціуму. Рішення Загальних зборів з питань, що не належать до виключної компетенції Загальних зборів, приймаються простою більшістю голосів, що беруть участь у зборах.</w:t>
      </w:r>
    </w:p>
    <w:p w14:paraId="0FFE551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16.  Рада Консорціуму</w:t>
      </w:r>
    </w:p>
    <w:p w14:paraId="2B12214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16.1. Постійно діючим колегіальним органом управління Консорціумом, що діє у період між Загальними зборами, є Рада Консорціуму.  Рада Консорціуму здійснює поточне керівництво діяльністю організації та підзвітна Загальним зборам.</w:t>
      </w:r>
    </w:p>
    <w:p w14:paraId="7192774D"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16.2. Рада має право приймати рішення з будь-яких питань діяльності Консорціуму за винятком тих, що віднесені до виключної компетенції Загальних зборів членів Консорціуму.  Число членів Ради Консорціуму, які обираються Загальними зборами, визначається Загальними зборами.  Рада Консорціуму обирається терміном на чотири роки. Члени Ради можуть переобиратися необмежену кількість разів. До складу Ради може бути обраний будь-який член Консорціуму або його представник. До складу Ради Консорціуму також може бути включено по одному представнику кожного з засновників Консорціуму. До складу Ради обов'язково входить Директор Консорціуму.  За поданням Ради до складу його членів можуть бути включені інші особи, які не є членами Консорціуму (представниками членів Консорціуму). Ці особи повинні бути затверджені Загальними зборами.</w:t>
      </w:r>
    </w:p>
    <w:p w14:paraId="1AF7CA1F"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16.3. Склад Ради Консорціуму повинен забезпечувати справедливе представництво всіх організацій, які приймають участь у виробничому циклі, представленому в Консорціумі.</w:t>
      </w:r>
    </w:p>
    <w:p w14:paraId="2F11D88F" w14:textId="77777777" w:rsidR="00B9629F" w:rsidRPr="00E31B75" w:rsidRDefault="000D0642" w:rsidP="003B43B7">
      <w:pPr>
        <w:shd w:val="clear" w:color="auto" w:fill="FFFFFF"/>
        <w:jc w:val="both"/>
        <w:rPr>
          <w:rFonts w:ascii="Times New Roman" w:hAnsi="Times New Roman" w:cs="Times New Roman"/>
          <w:lang w:val="uk-UA" w:eastAsia="ru-RU"/>
        </w:rPr>
      </w:pPr>
      <w:r w:rsidRPr="00E31B75">
        <w:rPr>
          <w:rFonts w:ascii="Times New Roman" w:hAnsi="Times New Roman" w:cs="Times New Roman"/>
          <w:lang w:val="uk-UA" w:eastAsia="ru-RU"/>
        </w:rPr>
        <w:t xml:space="preserve">16.4. Рада Консорціуму із строком повноважень, що закінчується, призначає спеціальну Виборчу комісію. Вона складає списки кандидатів на основі думки учасників Консорціуму.  </w:t>
      </w:r>
      <w:r w:rsidR="003B43B7">
        <w:rPr>
          <w:rFonts w:ascii="Times New Roman" w:hAnsi="Times New Roman" w:cs="Times New Roman"/>
          <w:lang w:val="uk-UA" w:eastAsia="ru-RU"/>
        </w:rPr>
        <w:t xml:space="preserve">Кожний учасник може пропонувати кандидатів  в склад Ради Консорціуму на основі рішення учасників юридичної особи яка є учасником Консорціуму </w:t>
      </w:r>
      <w:r w:rsidRPr="00E31B75">
        <w:rPr>
          <w:rFonts w:ascii="Times New Roman" w:hAnsi="Times New Roman" w:cs="Times New Roman"/>
          <w:lang w:val="uk-UA" w:eastAsia="ru-RU"/>
        </w:rPr>
        <w:t xml:space="preserve">Якщо учасник Консорціуму одночасно здійснює кілька видів виробничої діяльності, його голос визначається як сукупність діяльності, що здійснюється.  Членом Ради Консорціуму не може бути призначений кандидат (якщо він призначений, то позбавляється членства в Раді консорціуму), визнаний недієздатним за своїм психічним станом, неправоздатним або </w:t>
      </w:r>
      <w:r w:rsidRPr="00E31B75">
        <w:rPr>
          <w:rFonts w:ascii="Times New Roman" w:hAnsi="Times New Roman" w:cs="Times New Roman"/>
          <w:lang w:val="uk-UA" w:eastAsia="ru-RU"/>
        </w:rPr>
        <w:lastRenderedPageBreak/>
        <w:t>банкрутом, або кандидат, який представляє компанію, яка не сплатила членські внески, а також кандидат щодо  якого винесено вирок із забороною, навіть тимчасовою, на зайняття державних посад або керівних постів.  Крім того, кандидат не може бути призначений членом Ради Консорціуму або членом ревізійної комісії Консорціуму (якщо він призначений, то позбавляється членства в Раді Консорціуму), якщо він обіймає посади в органах, установах, асоціаціях або підприємствах, які мають на меті та здійснюють політику, несумісну з  цілями та політикою, які приймає та здійснює Консорціум. Позбавлення членства у Раді консорціуму та  набуття ним чинності мають вимагатися відповідно до ст.  11 цього Статуту. Щоб належним чином класифікувати учасників Консорціуму за видами діяльності для голосування з урахуванням їхньої основної діяльності, яку вони встановлюють самостійно, класифікація виконується:</w:t>
      </w:r>
    </w:p>
    <w:p w14:paraId="5AADC2DC" w14:textId="77777777" w:rsidR="00B9629F" w:rsidRPr="00E31B75" w:rsidRDefault="000D0642" w:rsidP="003B43B7">
      <w:pPr>
        <w:shd w:val="clear" w:color="auto" w:fill="FFFFFF"/>
        <w:jc w:val="both"/>
        <w:rPr>
          <w:rFonts w:ascii="Times New Roman" w:hAnsi="Times New Roman" w:cs="Times New Roman"/>
          <w:lang w:val="uk-UA" w:eastAsia="ru-RU"/>
        </w:rPr>
      </w:pPr>
      <w:r w:rsidRPr="00E31B75">
        <w:rPr>
          <w:rFonts w:ascii="Times New Roman" w:hAnsi="Times New Roman" w:cs="Times New Roman"/>
          <w:lang w:val="uk-UA" w:eastAsia="ru-RU"/>
        </w:rPr>
        <w:t xml:space="preserve"> 1) при вступі до Консорціуму на підставі декларації, доданої до заяви про прийом;</w:t>
      </w:r>
    </w:p>
    <w:p w14:paraId="571954C0" w14:textId="77777777" w:rsidR="00B9629F" w:rsidRPr="00E31B75" w:rsidRDefault="000D0642" w:rsidP="003B43B7">
      <w:pPr>
        <w:shd w:val="clear" w:color="auto" w:fill="FFFFFF"/>
        <w:jc w:val="both"/>
        <w:rPr>
          <w:rFonts w:ascii="Times New Roman" w:hAnsi="Times New Roman" w:cs="Times New Roman"/>
          <w:lang w:val="uk-UA" w:eastAsia="ru-RU"/>
        </w:rPr>
      </w:pPr>
      <w:r w:rsidRPr="00E31B75">
        <w:rPr>
          <w:rFonts w:ascii="Times New Roman" w:hAnsi="Times New Roman" w:cs="Times New Roman"/>
          <w:lang w:val="uk-UA" w:eastAsia="ru-RU"/>
        </w:rPr>
        <w:t xml:space="preserve"> 2) при наступних щорічних перевірках на підставі фактичної діяльності, що здійснюється учасником протягом трьох попередніх фінансових років, або іншим способом за більш короткого терміну його членства у Консорціумі.</w:t>
      </w:r>
    </w:p>
    <w:p w14:paraId="01D539FF" w14:textId="77777777" w:rsidR="00B9629F" w:rsidRDefault="000D0642" w:rsidP="003B43B7">
      <w:pPr>
        <w:shd w:val="clear" w:color="auto" w:fill="FFFFFF"/>
        <w:jc w:val="both"/>
        <w:rPr>
          <w:rFonts w:ascii="Times New Roman" w:hAnsi="Times New Roman" w:cs="Times New Roman"/>
          <w:lang w:val="uk-UA" w:eastAsia="ru-RU"/>
        </w:rPr>
      </w:pPr>
      <w:r w:rsidRPr="00E31B75">
        <w:rPr>
          <w:rFonts w:ascii="Times New Roman" w:hAnsi="Times New Roman" w:cs="Times New Roman"/>
          <w:lang w:val="uk-UA" w:eastAsia="ru-RU"/>
        </w:rPr>
        <w:t xml:space="preserve">       Будь-яка зміна діяльності учасників Консорціуму має бути перевірена Радою Консорціуму.</w:t>
      </w:r>
    </w:p>
    <w:p w14:paraId="6C1EA2DB" w14:textId="77777777" w:rsidR="003B43B7" w:rsidRPr="00E31B75" w:rsidRDefault="003B43B7" w:rsidP="003B43B7">
      <w:pPr>
        <w:shd w:val="clear" w:color="auto" w:fill="FFFFFF"/>
        <w:jc w:val="both"/>
        <w:rPr>
          <w:rFonts w:ascii="Times New Roman" w:hAnsi="Times New Roman" w:cs="Times New Roman"/>
          <w:lang w:val="uk-UA" w:eastAsia="ru-RU"/>
        </w:rPr>
      </w:pPr>
    </w:p>
    <w:p w14:paraId="6E5AA6BE"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16.5.  Рада Консорціуму не пізніше ніж за 30 днів до дати проведення загальних зборів надсилає всім учасникам Консорціуму письмові повідомлення . У повідомленні мають бути зазначені: місце та час проведення, порядок денний, кандидати для виборів до органів управління. Вважаються обраними кандидати, які отримали найбільшу кількість голосів.  При рівній кількості голосів вважається обраним кандидат з найбільшим стажем роботи у Раді Консорціуму або, відповідно, з більшим терміном членства у Консорціумі.  Результати виборів будуть оголошені учасникам Консорціуму протягом 5 днів із дати їх проведення. Якщо Голова Ради обіймає посаду два терміни поспіль, він повинен бути переобраний більшістю, в кількості дві третини голосів членів Ради Консорціуму. Якщо протягом терміну повноважень Ради Консорціуму вийдуть у відставку один або кілька його членів, Рада Консорціуму кооптує  (</w:t>
      </w:r>
      <w:r w:rsidR="00CF2ECB" w:rsidRPr="00E31B75">
        <w:rPr>
          <w:rFonts w:ascii="Times New Roman" w:hAnsi="Times New Roman" w:cs="Times New Roman"/>
          <w:lang w:val="uk-UA" w:eastAsia="ru-RU"/>
        </w:rPr>
        <w:t xml:space="preserve">поповнює, комплектує) </w:t>
      </w:r>
      <w:r w:rsidRPr="00E31B75">
        <w:rPr>
          <w:rFonts w:ascii="Times New Roman" w:hAnsi="Times New Roman" w:cs="Times New Roman"/>
          <w:lang w:val="uk-UA" w:eastAsia="ru-RU"/>
        </w:rPr>
        <w:t>нових членів з тих самих підприємств, що й член Ради Консорціуму, який вийшов у відставку. Нові кооптовані члени Ради Консорціуму підлягають затвердженню під час найближчих</w:t>
      </w:r>
      <w:r w:rsidR="003569BD" w:rsidRPr="00E31B75">
        <w:rPr>
          <w:rFonts w:ascii="Times New Roman" w:hAnsi="Times New Roman" w:cs="Times New Roman"/>
          <w:lang w:val="uk-UA" w:eastAsia="ru-RU"/>
        </w:rPr>
        <w:t xml:space="preserve"> Зборів учасників Консорціуму. </w:t>
      </w:r>
      <w:r w:rsidRPr="00E31B75">
        <w:rPr>
          <w:rFonts w:ascii="Times New Roman" w:hAnsi="Times New Roman" w:cs="Times New Roman"/>
          <w:lang w:val="uk-UA" w:eastAsia="ru-RU"/>
        </w:rPr>
        <w:t>Термін їх повноважень закінчиться одночасно з терміном повноважень членів Ради Консорціуму, що залишилися.  Звільняються від участі у Раді Консорціуму члени, які безпідставно були відсутні на 4 (чотирьох) засіданнях Ради поспіль.</w:t>
      </w:r>
    </w:p>
    <w:p w14:paraId="26BBA942"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16.6. Члени Ради Консорціуму не мають права на будь-яку винагороду або компенсацію, якщо зборами учасників Консорціуму не прийнято інше. Після ознайомлення з думкою Ревізійної комісії Рада має визначити суму винагороди для тих її членів, які виконують для Консорціуму конкретні роботи.</w:t>
      </w:r>
    </w:p>
    <w:p w14:paraId="0859018D" w14:textId="77777777" w:rsidR="00B9629F" w:rsidRPr="00E31B75" w:rsidRDefault="000D0642" w:rsidP="00E31B75">
      <w:pPr>
        <w:shd w:val="clear" w:color="auto" w:fill="FFFFFF"/>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17. Повноваження Ради Консорціуму </w:t>
      </w:r>
    </w:p>
    <w:p w14:paraId="599D3704"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17.1. Рада Консорціуму наділена повноваженнями для управління поточною діяльністю та для управління діяльністю Консорціуму за надзвичайних обставин. До компетенції Ради Консорціуму належать такі питання:</w:t>
      </w:r>
    </w:p>
    <w:p w14:paraId="7F548883"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 обрання зі свого складу Голови Ради (при необхідності встановлення його повноваження) та одного або кількох Заступників голови. Їхнє обрання здійснюється простою більшістю голосів членів Ради;</w:t>
      </w:r>
    </w:p>
    <w:p w14:paraId="690617A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 затвердження директора Консорціуму;</w:t>
      </w:r>
    </w:p>
    <w:p w14:paraId="29C64A7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 визначення основних напрямів та програм діяльності Консорціуму, змін та доповнень до них;</w:t>
      </w:r>
    </w:p>
    <w:p w14:paraId="3724A209"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3) визначення принципів формування та використання майна Консорціуму;</w:t>
      </w:r>
    </w:p>
    <w:p w14:paraId="1368FA14"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4) затвердження фінансового плану Консорціуму та внесення змін до нього;</w:t>
      </w:r>
    </w:p>
    <w:p w14:paraId="3D4E9DB1"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lastRenderedPageBreak/>
        <w:t>5) створення філій та відкриття представництв Консорціуму, затвердження положень про них;</w:t>
      </w:r>
    </w:p>
    <w:p w14:paraId="0C0473A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6) призначення керівників філій та представництв Консорціуму;</w:t>
      </w:r>
    </w:p>
    <w:p w14:paraId="21D4C9A6"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7) затвердження правил членства Консорціуму;</w:t>
      </w:r>
    </w:p>
    <w:p w14:paraId="7B4896D4"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8) прийом до членів Консорціуму та виключення з членів Консорціуму;</w:t>
      </w:r>
    </w:p>
    <w:p w14:paraId="2ACF45B1"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9) участь Консорціуму в інших організаціях;</w:t>
      </w:r>
    </w:p>
    <w:p w14:paraId="6CB168B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10) надання згоди на укладання угод Директором від </w:t>
      </w:r>
      <w:r w:rsidR="000E5403" w:rsidRPr="00E31B75">
        <w:rPr>
          <w:rFonts w:ascii="Times New Roman" w:eastAsia="Times New Roman" w:hAnsi="Times New Roman" w:cs="Times New Roman"/>
          <w:bCs/>
          <w:lang w:val="uk-UA" w:eastAsia="ru-RU"/>
        </w:rPr>
        <w:t xml:space="preserve">імені Консорціуму у розмірі </w:t>
      </w:r>
      <w:r w:rsidR="003569BD" w:rsidRPr="00E31B75">
        <w:rPr>
          <w:rFonts w:ascii="Times New Roman" w:eastAsia="Times New Roman" w:hAnsi="Times New Roman" w:cs="Times New Roman"/>
          <w:bCs/>
          <w:lang w:val="uk-UA" w:eastAsia="ru-RU"/>
        </w:rPr>
        <w:t>встановленому рішенням Ради Консорціуму</w:t>
      </w:r>
      <w:r w:rsidRPr="00E31B75">
        <w:rPr>
          <w:rFonts w:ascii="Times New Roman" w:eastAsia="Times New Roman" w:hAnsi="Times New Roman" w:cs="Times New Roman"/>
          <w:bCs/>
          <w:lang w:val="uk-UA" w:eastAsia="ru-RU"/>
        </w:rPr>
        <w:t>;</w:t>
      </w:r>
    </w:p>
    <w:p w14:paraId="6D0C523B"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11) контролює складання щорічної підсумкової фінансової звітності та доданих до неї приміток та, крім того, складання та здачу у передбачені законом терміни та способи річного звіту про фінансовий стан. Розробляє проект попереднього бюджету, в якому визначає та розподіляє частки та внески, включаючи витрати, пов'язані із здійсненням функцій;</w:t>
      </w:r>
    </w:p>
    <w:p w14:paraId="0CBBA28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12) приймає рішення щодо заяв про вступ до Консорціуму відповідно до вимог цього Статуту;</w:t>
      </w:r>
    </w:p>
    <w:p w14:paraId="15573A6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13) встановлює розмір вступного внеску до Консорціуму та призначає частку, що призначається для Фонду консорціуму;</w:t>
      </w:r>
    </w:p>
    <w:p w14:paraId="4E68A36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14) затверджує розмір щорічних членських внесків. Пропонує Зборам учасників Консорціуму прийняти рішення про створення та внесення початкового внеску;</w:t>
      </w:r>
    </w:p>
    <w:p w14:paraId="1F51E81C"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15) розробляє та реалізує програму наглядової діяльності, яка передбачає використання на договірній основі контролерів, у тому числі з кваліфікацією працівників податкової служби, поліції.</w:t>
      </w:r>
    </w:p>
    <w:p w14:paraId="24424268"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1CFA4728"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17.2. Рада Консорціуму має право абсолютною більшістю голосів чинних членів Ради Консорціуму:</w:t>
      </w:r>
    </w:p>
    <w:p w14:paraId="488885EC"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 призначати виконавчого директора Консорціуму із зазначенням його посадових обов'язків, повноважень та належної винагороди;</w:t>
      </w:r>
    </w:p>
    <w:p w14:paraId="3886980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 призначати виконавчий комітет (відповідно до порядку, викладеного далі у ст. 20 цього Статуту, із зазначенням його функцій та повноважень;</w:t>
      </w:r>
    </w:p>
    <w:p w14:paraId="1E82666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3) залучати до роботи, для виконання цілей та завдань Консорціуму субпідрядні організації, на договірній основі;</w:t>
      </w:r>
    </w:p>
    <w:p w14:paraId="0BA084C6"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4) залучати, на договірній основі, спеціалістів у галузі юриспруденції та аудиту для надання послуг Консорціуму;</w:t>
      </w:r>
    </w:p>
    <w:p w14:paraId="2812483E"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5) Готувати прийняття одного або кількох правил для подання на затвердження Зборів учасників Консорціуму, щоб врегулювати нагляд за діяльністю учасників Консорціуму.</w:t>
      </w:r>
    </w:p>
    <w:p w14:paraId="606A41B9"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67682FD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17.3. Членам Ради консорціуму може бути відшкодовано витрати, понесені ними під час виконання посадових обов'язків.</w:t>
      </w:r>
    </w:p>
    <w:p w14:paraId="22FF6E6C"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Рада Консорціуму має право вирішувати питання, віднесені до її компетенції, простою більшістю голосів за умови участі в голосуванні не менше половини членів Ради. На засіданнях Ради кожен її член має один голос.</w:t>
      </w:r>
    </w:p>
    <w:p w14:paraId="3C3BE4A0" w14:textId="77777777" w:rsidR="003B43B7" w:rsidRDefault="003B43B7" w:rsidP="00E31B75">
      <w:pPr>
        <w:shd w:val="clear" w:color="auto" w:fill="FFFFFF"/>
        <w:jc w:val="both"/>
        <w:outlineLvl w:val="4"/>
        <w:rPr>
          <w:rFonts w:ascii="Times New Roman" w:eastAsia="Times New Roman" w:hAnsi="Times New Roman" w:cs="Times New Roman"/>
          <w:bCs/>
          <w:lang w:val="uk-UA" w:eastAsia="ru-RU"/>
        </w:rPr>
      </w:pPr>
    </w:p>
    <w:p w14:paraId="60BE9B39"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0B55D664"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18.  Скликання  та робота Ради Консорціуму </w:t>
      </w:r>
    </w:p>
    <w:p w14:paraId="770E7764"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18.1. Рада Консорціуму скликається Головою або, за наявності у нього перешкоджаючих обставин, Заступником голови на його розсуд, але не рідше 4 разів на рік, або за письмовим запитом не менше однієї третини членів Ради консорціуму або Голови ревізійної комісії.</w:t>
      </w:r>
    </w:p>
    <w:p w14:paraId="010738F5"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0D20CBC6"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18.2. Повідомлення про скликання засідання Ради Консорціуму надсилається листом, телеграмою, електронною поштою або іншими засобами зв'язку, у тому числі </w:t>
      </w:r>
      <w:r w:rsidRPr="00E31B75">
        <w:rPr>
          <w:rFonts w:ascii="Times New Roman" w:eastAsia="Times New Roman" w:hAnsi="Times New Roman" w:cs="Times New Roman"/>
          <w:bCs/>
          <w:lang w:val="uk-UA" w:eastAsia="ru-RU"/>
        </w:rPr>
        <w:lastRenderedPageBreak/>
        <w:t>електронними, які дозволяють задокументувати його отримання. Розсилання здійснюється не пізніше ніж за п'ять днів до дати скликання засідання Ради, а в невідкладних випадках за допомогою електронних засобів, що дозволяють задокументувати отримання повідомлення, не пізніше ніж за один день перед засіданням. Засідання вважається правомочним, якщо присутні більшість членів Ради Консорціуму.</w:t>
      </w:r>
    </w:p>
    <w:p w14:paraId="3E362A52"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3F026464"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18.3. Рішення Ради Консорціуму ухвалюються більшістю голосів присутніх членів. У разі рівності голосів вирішальним є голос Голови. Рішення Ради реєструються у відповідному журналі, а кожен протокол підписується Головою та Секретарем, які спільно реєструють витяги з протоколу.</w:t>
      </w:r>
    </w:p>
    <w:p w14:paraId="59D23555"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7054D205"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18.4. Засідання Ради Консорціуму також можуть проводитись за допомогою </w:t>
      </w:r>
      <w:proofErr w:type="spellStart"/>
      <w:r w:rsidRPr="00E31B75">
        <w:rPr>
          <w:rFonts w:ascii="Times New Roman" w:eastAsia="Times New Roman" w:hAnsi="Times New Roman" w:cs="Times New Roman"/>
          <w:bCs/>
          <w:lang w:val="uk-UA" w:eastAsia="ru-RU"/>
        </w:rPr>
        <w:t>аудіоконференцій</w:t>
      </w:r>
      <w:proofErr w:type="spellEnd"/>
      <w:r w:rsidRPr="00E31B75">
        <w:rPr>
          <w:rFonts w:ascii="Times New Roman" w:eastAsia="Times New Roman" w:hAnsi="Times New Roman" w:cs="Times New Roman"/>
          <w:bCs/>
          <w:lang w:val="uk-UA" w:eastAsia="ru-RU"/>
        </w:rPr>
        <w:t>, телеконференцій або інших відповідних засобів, включаючи інформаційні. Під час проведення засідань такого типу повинні забезпечуватися такі умови: наявність місця проведення засідання, в якому будуть присутні хоча б Голова та Секретар; наявність можливості ідентифікувати учасників засідання; наявність можливості для учасників засідання брати участь у обговоренні питань з тем порядку денного, а також переглядати, отримувати та передавати документацію. Крім того, рішення Ради Консорціуму можуть бути прийняті письмовими консультаціями або письмовою згодою, за винятком попередньої незгоди більшості присутніх членів Консорціуму. Рішення вважається прийнятим, якщо більшість чинних членів Ради проголосували за нього, висловивши свою згоду підписанням єдиного документа (або кількох документів, що містять однаковий текст рішення), який має бути надісланий на адресу головного офісу Консорціуму у встановлений термін.</w:t>
      </w:r>
    </w:p>
    <w:p w14:paraId="010A0959"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791554CD"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18.5. Усі документи, пов'язані з оформленням волі членів Ради консорціуму, зберігаються за юридичною адресою та реєструються (або зазначаються для виписок із протоколу) у Журналі протоколів засідань Ради Консорціуму.</w:t>
      </w:r>
    </w:p>
    <w:p w14:paraId="42632287"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eastAsia="ru-RU"/>
        </w:rPr>
      </w:pPr>
      <w:r w:rsidRPr="00E31B75">
        <w:rPr>
          <w:rFonts w:ascii="Times New Roman" w:eastAsia="Times New Roman" w:hAnsi="Times New Roman" w:cs="Times New Roman"/>
          <w:b/>
          <w:bCs/>
          <w:lang w:val="uk-UA" w:eastAsia="ru-RU"/>
        </w:rPr>
        <w:t>Стаття 19. Голова Ради, Заступник голови</w:t>
      </w:r>
      <w:r w:rsidRPr="00E31B75">
        <w:rPr>
          <w:rFonts w:ascii="Times New Roman" w:eastAsia="Times New Roman" w:hAnsi="Times New Roman" w:cs="Times New Roman"/>
          <w:b/>
          <w:bCs/>
          <w:lang w:eastAsia="ru-RU"/>
        </w:rPr>
        <w:t xml:space="preserve">   </w:t>
      </w:r>
    </w:p>
    <w:p w14:paraId="70306331"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19.1. Голова Ради Консорціуму обирається на засіданні Правління з-поміж його членів простою більшістю голосів за обов'язковою згодою всіх засновників.</w:t>
      </w:r>
    </w:p>
    <w:p w14:paraId="0B5A39F4"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1F6DEF87"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19.2. Голова Ради Консорціуму підзвітний Правлінню та Загальним зборам членів Консорціуму і несе відповідальність перед Консорціумом за результати та законність своєї діяльності. Повноваження Голови Ради Консорціуму та порядок його діяльності визначаються цим Статутом і Положенням про Голову Ради Консорціуму.</w:t>
      </w:r>
    </w:p>
    <w:p w14:paraId="578AD61F"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0445596D"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19.3. Голова Ради Консорціуму представляє інтереси Консорціуму в усіх органах та організаціях усіх форм власності в Україні та за кордоном. До компетенції Голови Ради Консорціуму входить:</w:t>
      </w:r>
    </w:p>
    <w:p w14:paraId="73846F3B" w14:textId="77777777" w:rsidR="003B43B7" w:rsidRPr="00E31B75" w:rsidRDefault="003B43B7" w:rsidP="00E31B75">
      <w:pPr>
        <w:shd w:val="clear" w:color="auto" w:fill="FFFFFF"/>
        <w:jc w:val="both"/>
        <w:outlineLvl w:val="4"/>
        <w:rPr>
          <w:rFonts w:ascii="Times New Roman" w:eastAsia="Times New Roman" w:hAnsi="Times New Roman" w:cs="Times New Roman"/>
          <w:bCs/>
          <w:lang w:val="uk-UA" w:eastAsia="ru-RU"/>
        </w:rPr>
      </w:pPr>
    </w:p>
    <w:p w14:paraId="3AAC12F6"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 координація діяльності із залученням для здійснення статутної діяльності Консорціуму додаткових джерел фінансових та матеріальних засобів;</w:t>
      </w:r>
    </w:p>
    <w:p w14:paraId="766029D3"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 контроль за матеріально-технічним забезпеченням діяльності Консорціуму;</w:t>
      </w:r>
    </w:p>
    <w:p w14:paraId="62318846"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3) без довіреності діяти від імені Консорціуму, представляти його інтереси у відносинах із фізичними та юридичними особами всіх форм власності;</w:t>
      </w:r>
    </w:p>
    <w:p w14:paraId="2145D2C1"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4) представляти Консорціуму, у тому числі в суді, і може виконувати всі судові та позасудові дії на користь Консорціуму. Він має право підпису від імені Консорціуму, за винятком випадків, передбачених далі у ст. 20, а також:</w:t>
      </w:r>
    </w:p>
    <w:p w14:paraId="0EB2EA1E"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підписує документи Консорціуму із зазначенням офіційного найменування Консорціуму;</w:t>
      </w:r>
    </w:p>
    <w:p w14:paraId="00CC36A0"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lastRenderedPageBreak/>
        <w:t>- має повноваження укладання договору із захисником та повіреним у ході активного та пасивного судового розгляду щодо Консорціуму у загальному чи адміністративному суді, у будь-яких судових інстанціях;</w:t>
      </w:r>
    </w:p>
    <w:p w14:paraId="355854AB"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5) надання Загальним зборам членів Консорціуму щорічного звіту про надходження та витрачання коштів;</w:t>
      </w:r>
    </w:p>
    <w:p w14:paraId="18B4F4F9"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6) організація проведення чергових та позачергових зборів членів Консорціуму;</w:t>
      </w:r>
    </w:p>
    <w:p w14:paraId="7126B30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7) затвердження структури управління діяльністю Консорціуму, штатного розпису та посадових обов'язків;</w:t>
      </w:r>
    </w:p>
    <w:p w14:paraId="74B02A4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8) укладання від імені Консорціуму трудових контрактів, інших договорів та угод;</w:t>
      </w:r>
    </w:p>
    <w:p w14:paraId="2553476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8) скликання засідань Ради, організація ведення протоколу засідання Ради, контроль за виконанням рішень Ради та Загальних зборів Директором Консорціуму;</w:t>
      </w:r>
    </w:p>
    <w:p w14:paraId="06E71143"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9) здійснення будь-яких банківських операцій, пов'язаних з конкретними відносинами та зобов'язаннями, які були попередньо затверджені Радою Консорціуму;</w:t>
      </w:r>
    </w:p>
    <w:p w14:paraId="698DFED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10) головувати на Зборах учасників консорціуму та на засіданнях Ради Консорціуму;</w:t>
      </w:r>
    </w:p>
    <w:p w14:paraId="0775A312"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11) контролювати зберігання та збереження документів та реєстрів Консорціуму;</w:t>
      </w:r>
    </w:p>
    <w:p w14:paraId="46FDA8C7"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12) видавати спеціальні довіреності та тимчасово делегувати частину своїх обов'язків своєму Заступнику. Заступник Голови Ради Консорціуму, а у разі його відсутності або за наявності у нього перешкоджаючих обставин, найстарший за посадою член Ради Консорціуму замінюють Голову у разі його відсутності або за наявності у нього перешкоджаючих обставин.</w:t>
      </w:r>
    </w:p>
    <w:p w14:paraId="0C40BFD3"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13) вирішення інших питань, що не належать до виключної компетенції Загальних зборів та Ради Консорціуму.</w:t>
      </w:r>
    </w:p>
    <w:p w14:paraId="2B0BB9DA"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7BE59C82"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19.4. Голова Ради Консорціуму за згодою Ради має право передавати свої повноваження або їхню частину Директору. У разі неможливості виконання Головою Ради Консорціуму своїх обов'язків, його функції тимчасово до обрання нового Голови Ради переходять до одного з членів Правління, уповноваженого на те рішенням Правління.</w:t>
      </w:r>
    </w:p>
    <w:p w14:paraId="32B22FE6" w14:textId="77777777" w:rsidR="00E31B75" w:rsidRPr="00E31B75" w:rsidRDefault="00E31B75" w:rsidP="00E31B75">
      <w:pPr>
        <w:shd w:val="clear" w:color="auto" w:fill="FFFFFF"/>
        <w:jc w:val="both"/>
        <w:outlineLvl w:val="4"/>
        <w:rPr>
          <w:rFonts w:ascii="Times New Roman" w:eastAsia="Times New Roman" w:hAnsi="Times New Roman" w:cs="Times New Roman"/>
          <w:bCs/>
          <w:lang w:val="uk-UA" w:eastAsia="ru-RU"/>
        </w:rPr>
      </w:pPr>
    </w:p>
    <w:p w14:paraId="78E44A04" w14:textId="77777777" w:rsidR="00B9629F" w:rsidRDefault="000D0642" w:rsidP="00E31B75">
      <w:pPr>
        <w:shd w:val="clear" w:color="auto" w:fill="FFFFFF"/>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 xml:space="preserve">Стаття 20. Виконавчий комітет </w:t>
      </w:r>
    </w:p>
    <w:p w14:paraId="68F875E2" w14:textId="77777777" w:rsidR="00E31B75" w:rsidRPr="00E31B75" w:rsidRDefault="00E31B75" w:rsidP="00E31B75">
      <w:pPr>
        <w:shd w:val="clear" w:color="auto" w:fill="FFFFFF"/>
        <w:jc w:val="both"/>
        <w:outlineLvl w:val="4"/>
        <w:rPr>
          <w:rFonts w:ascii="Times New Roman" w:eastAsia="Times New Roman" w:hAnsi="Times New Roman" w:cs="Times New Roman"/>
          <w:b/>
          <w:bCs/>
          <w:lang w:eastAsia="ru-RU"/>
        </w:rPr>
      </w:pPr>
    </w:p>
    <w:p w14:paraId="1ECF57D0" w14:textId="77777777" w:rsidR="00B9629F" w:rsidRDefault="000D0642" w:rsidP="00E31B75">
      <w:pPr>
        <w:pStyle w:val="a3"/>
        <w:shd w:val="clear" w:color="auto" w:fill="FFFFFF"/>
        <w:spacing w:before="0" w:beforeAutospacing="0" w:after="0" w:afterAutospacing="0"/>
        <w:jc w:val="both"/>
        <w:rPr>
          <w:lang w:val="uk-UA"/>
        </w:rPr>
      </w:pPr>
      <w:r w:rsidRPr="00E31B75">
        <w:rPr>
          <w:lang w:val="uk-UA"/>
        </w:rPr>
        <w:t>20.1. Виконавчим органом Консорціуму є Директор Консорціуму (далі – Директор). Директор призначається Радою Консорціуму.</w:t>
      </w:r>
    </w:p>
    <w:p w14:paraId="136891F2" w14:textId="77777777" w:rsidR="00B6013C" w:rsidRPr="00E31B75" w:rsidRDefault="00B6013C" w:rsidP="00E31B75">
      <w:pPr>
        <w:pStyle w:val="a3"/>
        <w:shd w:val="clear" w:color="auto" w:fill="FFFFFF"/>
        <w:spacing w:before="0" w:beforeAutospacing="0" w:after="0" w:afterAutospacing="0"/>
        <w:jc w:val="both"/>
        <w:rPr>
          <w:lang w:val="uk-UA"/>
        </w:rPr>
      </w:pPr>
    </w:p>
    <w:p w14:paraId="2DB39A0D" w14:textId="77777777" w:rsidR="00B9629F" w:rsidRDefault="000D0642" w:rsidP="00E31B75">
      <w:pPr>
        <w:pStyle w:val="a3"/>
        <w:shd w:val="clear" w:color="auto" w:fill="FFFFFF"/>
        <w:spacing w:before="0" w:beforeAutospacing="0" w:after="0" w:afterAutospacing="0"/>
        <w:jc w:val="both"/>
        <w:rPr>
          <w:lang w:val="uk-UA"/>
        </w:rPr>
      </w:pPr>
      <w:r w:rsidRPr="00E31B75">
        <w:rPr>
          <w:lang w:val="uk-UA"/>
        </w:rPr>
        <w:t>20.2. Директор без довіреності діє від імені Консорціуму. Контракт з особою, призначеною на посаду Директора, може бути продовжено необмежену кількість разів. Контракт із Директором від імені Консорціуму укладає Голова Ради. Директор може бути членом Консорціуму.</w:t>
      </w:r>
    </w:p>
    <w:p w14:paraId="5E29B3D8" w14:textId="77777777" w:rsidR="00B6013C" w:rsidRPr="00E31B75" w:rsidRDefault="00B6013C" w:rsidP="00E31B75">
      <w:pPr>
        <w:pStyle w:val="a3"/>
        <w:shd w:val="clear" w:color="auto" w:fill="FFFFFF"/>
        <w:spacing w:before="0" w:beforeAutospacing="0" w:after="0" w:afterAutospacing="0"/>
        <w:jc w:val="both"/>
        <w:rPr>
          <w:lang w:val="uk-UA"/>
        </w:rPr>
      </w:pPr>
    </w:p>
    <w:p w14:paraId="00E55E7B"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20.3. Директор здійснює поточне керівництво діяльністю Консорціуму, зокрема:</w:t>
      </w:r>
    </w:p>
    <w:p w14:paraId="7A665591"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1) самостійно укладає угоди та розпоряджається майном Консорціуму, за винятком угод та майна, сума (вартість) яких не перевищує 1000 мінімальних розмірів оплати праці;</w:t>
      </w:r>
    </w:p>
    <w:p w14:paraId="42EDA76B"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2) за згодою Ради Консорціуму укладає угоди та розпоряджається майном Консорціуму на суму, що перевищує 1000 мінімальних розмірів оплати праці;</w:t>
      </w:r>
    </w:p>
    <w:p w14:paraId="323C901C"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3) відкриває всі види рахунків Консорціуму у банках;</w:t>
      </w:r>
    </w:p>
    <w:p w14:paraId="58714CA6"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4) розробляє штатну структуру та чисельність працівників Консорціуму, положення про оплату їх праці, посадові інструкції та інші положення, що регламентують умови праці працівників Консорціуму та подає їх на затвердження Голові Ради Консорціуму;</w:t>
      </w:r>
    </w:p>
    <w:p w14:paraId="0D966B47"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5) видає накази, розпорядження, дає вказівки, обов'язкові для виконання працівниками Консорціуму;</w:t>
      </w:r>
    </w:p>
    <w:p w14:paraId="5E9E36A4"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6) приймає на роботу та звільняє працівників Консорціуму, застосовує до них заходи дисциплінарного впливу відповідно до Кодексу України про працю;</w:t>
      </w:r>
    </w:p>
    <w:p w14:paraId="76A32617"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lastRenderedPageBreak/>
        <w:t>7) забезпечує виконання рішень Загальних зборів та Ради Консорціуму та подає звіти про діяльність Консорціуму Загальними зборами та Радою;</w:t>
      </w:r>
    </w:p>
    <w:p w14:paraId="6BF92B80"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8) організовує облік та звітність Консорціуму, несе відповідальність за її достовірність;</w:t>
      </w:r>
    </w:p>
    <w:p w14:paraId="5106C41C"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9) подає на погодження Радою Консорціуму та на затвердження Загальних зборів річний звіт та бухгалтерський баланс Консорціуму;</w:t>
      </w:r>
    </w:p>
    <w:p w14:paraId="0B9E54B2"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10) виконує доручення Загальних зборів та Ради Консорціуму;</w:t>
      </w:r>
    </w:p>
    <w:p w14:paraId="5423E111" w14:textId="77777777" w:rsidR="00B9629F" w:rsidRPr="00E31B75" w:rsidRDefault="000D0642" w:rsidP="00E31B75">
      <w:pPr>
        <w:pStyle w:val="a3"/>
        <w:shd w:val="clear" w:color="auto" w:fill="FFFFFF"/>
        <w:spacing w:before="0" w:beforeAutospacing="0" w:after="0" w:afterAutospacing="0"/>
        <w:jc w:val="both"/>
        <w:rPr>
          <w:lang w:val="uk-UA"/>
        </w:rPr>
      </w:pPr>
      <w:r w:rsidRPr="00E31B75">
        <w:rPr>
          <w:lang w:val="uk-UA"/>
        </w:rPr>
        <w:t>11) здійснює в межах своїх повноважень інші дії, необхідні для досягнення статутних цілей Консорціуму.</w:t>
      </w:r>
    </w:p>
    <w:p w14:paraId="7F7E300C"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21. Ревізійна комісія</w:t>
      </w:r>
    </w:p>
    <w:p w14:paraId="27064BA0"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21.1. Члени Ревізійної комісії перебувають на посаді протягом трьох років і можуть бути переобрані. Ревізійна комісія призначається Загальними зборами учасників Консорціуму та складається з трьох дійсних членів та двох співробітників дійсних членів.</w:t>
      </w:r>
    </w:p>
    <w:p w14:paraId="378FF7FE"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29298DF6"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21.2. Загальні збори встановлюють винагороду, а також призначають Голову комісії.</w:t>
      </w:r>
    </w:p>
    <w:p w14:paraId="3A37E32B"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0D12C96F"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21.3. Ревізійна комісія:</w:t>
      </w:r>
    </w:p>
    <w:p w14:paraId="24C64E84"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а) здійснює нагляд за керівництвом та веденням бухгалтерського обліку Консорціуму, а також за дотриманням законів та цього Статуту;</w:t>
      </w:r>
    </w:p>
    <w:p w14:paraId="66BED15A" w14:textId="77777777" w:rsidR="00B9629F" w:rsidRPr="00E31B75"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 xml:space="preserve"> б) присутня на Зборах учасників Консорціуму та на засіданнях Ради консорціуму;</w:t>
      </w:r>
    </w:p>
    <w:p w14:paraId="41725AC3"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в) перевіряє остаточну фінансову звітність та повідомляє про неї на Зборах учасників консорціуму, приділяючи особливу увагу правильності ведення бухгалтерського обліку та відповідності фінансової звітності обліковим записам.</w:t>
      </w:r>
    </w:p>
    <w:p w14:paraId="5B10C859" w14:textId="77777777" w:rsidR="00E31B75" w:rsidRPr="00E31B75" w:rsidRDefault="00E31B75" w:rsidP="00E31B75">
      <w:pPr>
        <w:shd w:val="clear" w:color="auto" w:fill="FFFFFF"/>
        <w:jc w:val="both"/>
        <w:outlineLvl w:val="4"/>
        <w:rPr>
          <w:rFonts w:ascii="Times New Roman" w:eastAsia="Times New Roman" w:hAnsi="Times New Roman" w:cs="Times New Roman"/>
          <w:bCs/>
          <w:lang w:val="uk-UA" w:eastAsia="ru-RU"/>
        </w:rPr>
      </w:pPr>
    </w:p>
    <w:p w14:paraId="2DE2F28C" w14:textId="77777777" w:rsidR="00B9629F" w:rsidRDefault="000D0642" w:rsidP="00E31B75">
      <w:pPr>
        <w:shd w:val="clear" w:color="auto" w:fill="FFFFFF"/>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22. Вирішення спорів</w:t>
      </w:r>
    </w:p>
    <w:p w14:paraId="767FB421" w14:textId="77777777" w:rsidR="00E31B75" w:rsidRPr="00E31B75" w:rsidRDefault="00E31B75" w:rsidP="00E31B75">
      <w:pPr>
        <w:shd w:val="clear" w:color="auto" w:fill="FFFFFF"/>
        <w:jc w:val="both"/>
        <w:outlineLvl w:val="4"/>
        <w:rPr>
          <w:rFonts w:ascii="Times New Roman" w:eastAsia="Times New Roman" w:hAnsi="Times New Roman" w:cs="Times New Roman"/>
          <w:b/>
          <w:bCs/>
          <w:lang w:val="uk-UA" w:eastAsia="ru-RU"/>
        </w:rPr>
      </w:pPr>
    </w:p>
    <w:p w14:paraId="1C2E5CF0"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22.1. Усі суперечки між учасниками Консорціуму та Консорціумом, а також претензії, які висуваються членами Ради консорціуму та щодо членів Ради консорціуму, ліквідаторів та членів ревізійної комісії, так чи інакше пов'язаних із відносинами у Консорціумі, повинні вичерпати всі можливості добровільного врегулювання, в тому числі за допомогою створеної Арбітражної комісії, перед переходом до їх судового розгляду.</w:t>
      </w:r>
    </w:p>
    <w:p w14:paraId="39B01BE9"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342B8061"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22.2. Арбітражна комісія створюється Радою Консорціуму. Арбітражна комісія складатиметься із трьох членів, запрошених Головою Ради Консорціуму, кандидатури яких погоджуються засновниками Консорціуму.</w:t>
      </w:r>
    </w:p>
    <w:p w14:paraId="03E8CEB3"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154E6B1E" w14:textId="77777777" w:rsidR="00B9629F" w:rsidRDefault="000D0642" w:rsidP="00E31B75">
      <w:pPr>
        <w:shd w:val="clear" w:color="auto" w:fill="FFFFFF"/>
        <w:jc w:val="both"/>
        <w:outlineLvl w:val="4"/>
        <w:rPr>
          <w:rFonts w:ascii="Times New Roman" w:eastAsia="Times New Roman" w:hAnsi="Times New Roman" w:cs="Times New Roman"/>
          <w:bCs/>
          <w:lang w:val="uk-UA" w:eastAsia="ru-RU"/>
        </w:rPr>
      </w:pPr>
      <w:r w:rsidRPr="00E31B75">
        <w:rPr>
          <w:rFonts w:ascii="Times New Roman" w:eastAsia="Times New Roman" w:hAnsi="Times New Roman" w:cs="Times New Roman"/>
          <w:bCs/>
          <w:lang w:val="uk-UA" w:eastAsia="ru-RU"/>
        </w:rPr>
        <w:t>22.3. Розгляд справ арбітрами проходитиме у спрощеному порядку, без процедурних формальностей. Арбітражна комісія має оголосити мирову угоду протягом 90 днів з дня її запровадження. Зазначена комісія також самостійно визначає витрати та винагороди арбітрів.</w:t>
      </w:r>
    </w:p>
    <w:p w14:paraId="7C701950" w14:textId="77777777" w:rsidR="00B6013C" w:rsidRDefault="00B6013C" w:rsidP="00E31B75">
      <w:pPr>
        <w:shd w:val="clear" w:color="auto" w:fill="FFFFFF"/>
        <w:jc w:val="both"/>
        <w:outlineLvl w:val="4"/>
        <w:rPr>
          <w:rFonts w:ascii="Times New Roman" w:eastAsia="Times New Roman" w:hAnsi="Times New Roman" w:cs="Times New Roman"/>
          <w:bCs/>
          <w:lang w:val="uk-UA" w:eastAsia="ru-RU"/>
        </w:rPr>
      </w:pPr>
    </w:p>
    <w:p w14:paraId="738813D6" w14:textId="77777777" w:rsidR="00B6013C" w:rsidRDefault="00B6013C" w:rsidP="00E31B75">
      <w:pPr>
        <w:shd w:val="clear" w:color="auto" w:fill="FFFFFF"/>
        <w:jc w:val="both"/>
        <w:outlineLvl w:val="4"/>
        <w:rPr>
          <w:rFonts w:ascii="Times New Roman" w:eastAsia="Times New Roman" w:hAnsi="Times New Roman" w:cs="Times New Roman"/>
          <w:bCs/>
          <w:lang w:val="uk-UA" w:eastAsia="ru-RU"/>
        </w:rPr>
      </w:pPr>
    </w:p>
    <w:p w14:paraId="466DE9A9" w14:textId="77777777" w:rsidR="00B6013C" w:rsidRPr="00E31B75" w:rsidRDefault="00B6013C" w:rsidP="00E31B75">
      <w:pPr>
        <w:shd w:val="clear" w:color="auto" w:fill="FFFFFF"/>
        <w:jc w:val="both"/>
        <w:outlineLvl w:val="4"/>
        <w:rPr>
          <w:rFonts w:ascii="Times New Roman" w:eastAsia="Times New Roman" w:hAnsi="Times New Roman" w:cs="Times New Roman"/>
          <w:bCs/>
          <w:lang w:val="uk-UA" w:eastAsia="ru-RU"/>
        </w:rPr>
      </w:pPr>
    </w:p>
    <w:p w14:paraId="01A9C80C"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23. Внутрішні правила</w:t>
      </w:r>
    </w:p>
    <w:p w14:paraId="696C2B0E" w14:textId="77777777" w:rsidR="00B9629F" w:rsidRPr="00E31B75" w:rsidRDefault="000D0642">
      <w:pPr>
        <w:shd w:val="clear" w:color="auto" w:fill="FFFFFF"/>
        <w:spacing w:before="188" w:after="188"/>
        <w:jc w:val="both"/>
        <w:outlineLvl w:val="4"/>
        <w:rPr>
          <w:rFonts w:ascii="Times New Roman" w:hAnsi="Times New Roman" w:cs="Times New Roman"/>
        </w:rPr>
      </w:pPr>
      <w:r w:rsidRPr="00E31B75">
        <w:rPr>
          <w:rFonts w:ascii="Times New Roman" w:eastAsia="Times New Roman" w:hAnsi="Times New Roman" w:cs="Times New Roman"/>
          <w:bCs/>
          <w:lang w:val="uk-UA" w:eastAsia="ru-RU"/>
        </w:rPr>
        <w:t xml:space="preserve">23.1. Технічна та адміністративна робота Консорціуму регулюється внутрішніми правилами, що складаються Радою Консорціуму та підлягають затвердженню більшістю голосів на Загальних зборах учасників Консорціуму. Крім того, на підставі цих правил можуть встановлюватись повноваження Голови Ради Консорціуму, обов'язки створених комісій, а також посадові обов'язки службового </w:t>
      </w:r>
      <w:r w:rsidRPr="00E31B75">
        <w:rPr>
          <w:rFonts w:ascii="Times New Roman" w:hAnsi="Times New Roman" w:cs="Times New Roman"/>
        </w:rPr>
        <w:t xml:space="preserve">персоналу </w:t>
      </w:r>
      <w:proofErr w:type="spellStart"/>
      <w:r w:rsidRPr="00E31B75">
        <w:rPr>
          <w:rFonts w:ascii="Times New Roman" w:hAnsi="Times New Roman" w:cs="Times New Roman"/>
        </w:rPr>
        <w:t>Консорціуму</w:t>
      </w:r>
      <w:proofErr w:type="spellEnd"/>
      <w:r w:rsidRPr="00E31B75">
        <w:rPr>
          <w:rFonts w:ascii="Times New Roman" w:hAnsi="Times New Roman" w:cs="Times New Roman"/>
        </w:rPr>
        <w:t>.</w:t>
      </w:r>
    </w:p>
    <w:p w14:paraId="75BCA8DA"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lastRenderedPageBreak/>
        <w:t xml:space="preserve">Стаття 25. Майно та фінансова звітність </w:t>
      </w:r>
    </w:p>
    <w:p w14:paraId="61A6A6A8"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24.1. </w:t>
      </w:r>
      <w:r w:rsidRPr="00E31B75">
        <w:rPr>
          <w:rFonts w:ascii="Times New Roman" w:eastAsia="Times New Roman" w:hAnsi="Times New Roman" w:cs="Times New Roman"/>
          <w:bCs/>
          <w:lang w:val="uk-UA" w:eastAsia="ru-RU"/>
        </w:rPr>
        <w:t>Консорціум може мати у власності або в оперативному управлінні земельні ділянки, будівлі, споруди, житловий фонд, транспорт, обладнання, інвентар, кошти в гривні та іноземній валюті, цінні папери та інше майно, необхідне для матеріального забезпечення діяльності Консорціуму, зазначеної у цьому статуті</w:t>
      </w:r>
      <w:r w:rsidRPr="00E31B75">
        <w:rPr>
          <w:rFonts w:ascii="Times New Roman" w:eastAsia="Times New Roman" w:hAnsi="Times New Roman" w:cs="Times New Roman"/>
          <w:lang w:val="uk-UA" w:eastAsia="ru-RU"/>
        </w:rPr>
        <w:t xml:space="preserve">  .</w:t>
      </w:r>
    </w:p>
    <w:p w14:paraId="515477C9"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24.2. Консорціум самостійно розпоряджається своїм майном. Джерелами формування майна Консорціуму є:</w:t>
      </w:r>
    </w:p>
    <w:p w14:paraId="3084446B"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вступні, членські та інші внески членів Консорціуму;</w:t>
      </w:r>
    </w:p>
    <w:p w14:paraId="5D419403"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благодійні пожертвування, у тому числі які мають цільовий характер, що надаються громадянами та юридичними особами України, або іноземними у грошовій та натуральній формі;</w:t>
      </w:r>
    </w:p>
    <w:p w14:paraId="37D81A72"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цільове державне бюджетне та позабюджетне фінансування;</w:t>
      </w:r>
    </w:p>
    <w:p w14:paraId="787B5BB5"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одержання грантів на окремі проекти, включаючи закордонні гранти;</w:t>
      </w:r>
    </w:p>
    <w:p w14:paraId="2F7A15DB"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дивіденди (доходи, відсотки), що одержані  за акціями, облігаціями, іншими цінними паперами та вкладами;</w:t>
      </w:r>
    </w:p>
    <w:p w14:paraId="79A549FF"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виручка від реалізації товарів, робіт, послуг;</w:t>
      </w:r>
    </w:p>
    <w:p w14:paraId="5514BADD"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доходи, які отримують від власності Консорціуму;</w:t>
      </w:r>
    </w:p>
    <w:p w14:paraId="17519A9C"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інші, не заборонені законом надходження.</w:t>
      </w:r>
    </w:p>
    <w:p w14:paraId="30A522D9"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4A369FF2"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24.3. Консорціум може отримувати благодійні пожертвування від благодійників, а також допомогу добровольців у формах:</w:t>
      </w:r>
    </w:p>
    <w:p w14:paraId="2CA2DAD6"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безкорисливої ​​(безоплатної або на пільгових умовах) передачі у власність майна, у тому числі грошових коштів та (або) об'єктів інтелектуальної власності;</w:t>
      </w:r>
    </w:p>
    <w:p w14:paraId="7EB20800"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безкорисливого (безоплатного або на пільгових умовах) наділення правами володіння, користування та розпорядження будь-якими об'єктами права власності;</w:t>
      </w:r>
    </w:p>
    <w:p w14:paraId="0EE9D40D"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безкорисливого (безоплатного або на пільгових умовах) виконання робіт, надання послуг благодійниками – юридичними особами.</w:t>
      </w:r>
    </w:p>
    <w:p w14:paraId="3B78A780"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24.4. Консорціум використовує передане у користування майно члена Консорціуму або орендує майно для організації та здійснення статутної діяльності. Консорціуму належить право власності на кошти, інше майно та інші об'єкти власності, передані фізичними та юридичними особами у формі внеску, дарунку, пожертвування,</w:t>
      </w:r>
      <w:r w:rsidR="000E5403" w:rsidRPr="00E31B75">
        <w:rPr>
          <w:rFonts w:ascii="Times New Roman" w:eastAsia="Times New Roman" w:hAnsi="Times New Roman" w:cs="Times New Roman"/>
          <w:lang w:val="uk-UA" w:eastAsia="ru-RU"/>
        </w:rPr>
        <w:t xml:space="preserve"> з</w:t>
      </w:r>
      <w:r w:rsidRPr="00E31B75">
        <w:rPr>
          <w:rFonts w:ascii="Times New Roman" w:eastAsia="Times New Roman" w:hAnsi="Times New Roman" w:cs="Times New Roman"/>
          <w:lang w:val="uk-UA" w:eastAsia="ru-RU"/>
        </w:rPr>
        <w:t>а заповітом або іншим законним способом.</w:t>
      </w:r>
    </w:p>
    <w:p w14:paraId="1EBEBCDB"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24.5. Консорціум має право передавати, відчужувати, брати або здавати в оренду належне йому та не заборонене чинним законодавством України до обігу рухоме та нерухоме майно і нематеріальні активи.</w:t>
      </w:r>
    </w:p>
    <w:p w14:paraId="165FF1DB"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24.6. Діяльність Консорціуму фінансується його членами у порядку, визначеному цим Статутом.  Для юридичних осіб, фізичних осіб, некомерційних та державних організацій вступні внески можуть бути надані послугами, зокрема юридичними.</w:t>
      </w:r>
      <w:r w:rsidR="000E5403" w:rsidRPr="00E31B75">
        <w:rPr>
          <w:rFonts w:ascii="Times New Roman" w:eastAsia="Times New Roman" w:hAnsi="Times New Roman" w:cs="Times New Roman"/>
          <w:lang w:val="uk-UA" w:eastAsia="ru-RU"/>
        </w:rPr>
        <w:t xml:space="preserve"> </w:t>
      </w:r>
      <w:r w:rsidRPr="00E31B75">
        <w:rPr>
          <w:rFonts w:ascii="Times New Roman" w:eastAsia="Times New Roman" w:hAnsi="Times New Roman" w:cs="Times New Roman"/>
          <w:lang w:val="uk-UA" w:eastAsia="ru-RU"/>
        </w:rPr>
        <w:t>Початковий щорічний членський внесок сплачується кожним кандидатом у члени Консорціуму одночасно із вступним внеском. Надалі членські внески сплачуються у строки, встановлені Загальними зборами членів Консорціуму. Внески можуть сплачуватись грошима, цінними паперами, послугами, іншими майновими та немайновими правами чи іншими правами, що мають грошову оцінку. Вартість майна, що вноситься, оцінюється Радою Консорціуму. Розміри внесків, а також зміни, пов'язані з терміном та формами внесення вступного внеску, встановлюються Загальними зборами членів Консорціуму.</w:t>
      </w:r>
    </w:p>
    <w:p w14:paraId="79CE1F4B"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24.7. Вступні та щорічні членські внески використовуються для забезпечення діяльності Консорціуму та досягнення цілей, передбачених цим Статутом. Цільові внески призначені для фінансування конкретних заходів та програм. Строк, розмір та форма внесення </w:t>
      </w:r>
      <w:r w:rsidRPr="00E31B75">
        <w:rPr>
          <w:rFonts w:ascii="Times New Roman" w:eastAsia="Times New Roman" w:hAnsi="Times New Roman" w:cs="Times New Roman"/>
          <w:lang w:val="uk-UA" w:eastAsia="ru-RU"/>
        </w:rPr>
        <w:lastRenderedPageBreak/>
        <w:t>цільових внесків встановлюються Радою Консорціуму.  Контроль за використанням майна та коштів Консорціуму здійснюється у порядку, встановленому цим Статутом.</w:t>
      </w:r>
    </w:p>
    <w:p w14:paraId="73937E0C"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7C5791A9"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24.8. Майном Консорціуму є також майно його представництв та філій.</w:t>
      </w:r>
    </w:p>
    <w:p w14:paraId="467BF19C"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1BF0D932"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24.9.  Консорціум веде бухгалтерський облік та статистичну звітність у порядку, встановленому законодавством України.</w:t>
      </w:r>
    </w:p>
    <w:p w14:paraId="01C91FBF"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1BD387EE"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24.10. Загальні збори членів Консорціуму мають право призначити ревізію фінансової та господарської діяльності Консорціуму. Питання про проведення ревізії фінансової та господарської діяльності Консорціуму може бути поставлене також Радою Консорціуму, його Головою та засновником Консорціуму.</w:t>
      </w:r>
      <w:r w:rsidR="000E5403" w:rsidRPr="00E31B75">
        <w:rPr>
          <w:rFonts w:ascii="Times New Roman" w:eastAsia="Times New Roman" w:hAnsi="Times New Roman" w:cs="Times New Roman"/>
          <w:lang w:val="uk-UA" w:eastAsia="ru-RU"/>
        </w:rPr>
        <w:t xml:space="preserve"> </w:t>
      </w:r>
      <w:r w:rsidRPr="00E31B75">
        <w:rPr>
          <w:rFonts w:ascii="Times New Roman" w:eastAsia="Times New Roman" w:hAnsi="Times New Roman" w:cs="Times New Roman"/>
          <w:lang w:val="uk-UA" w:eastAsia="ru-RU"/>
        </w:rPr>
        <w:t>Усі працівники Консорціуму зобов'язані на запит ревізора надавати необхідну інформацію та документи. Розміри та структура доходів Консорціуму, а також відомості про розміри та склад його майна, про витрати, чисельність та склад працівників, про оплату їх праці, про використання безоплатної праці громадян у діяльності Консорціуму не можуть бути предметом комерційної таємниці.</w:t>
      </w:r>
    </w:p>
    <w:p w14:paraId="1D126904"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665387BB"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24.11. Остаточний бюджет Консорціуму закривається на 31 грудня кожного року.  Фінансовий звіт, що включає баланс, звіт про прибутки та збитки та примітки до бухгалтерської звітності, повинен бути складений відповідно до правил хорошої практики бухгалтерського обліку та вимог законодавства України. Крім того, до нього має додаватись звіт Ради Консорціуму. Фінансова звітність підлягає перевірці Ревізійною комісією, яка має звітувати перед Зборами учасників Консорціуму. Фінансова звітність, звіт Ради, звіт Ревізійної комісії та додатки повинні перебувати у відкритому доступі для учасників консорціуму в головному офісі Консорціуму протягом п'яти днів до дати скликання Зборів учасників Консорціуму, які проводяться на умовах та у строки, передбачені цим Статутом.</w:t>
      </w:r>
    </w:p>
    <w:p w14:paraId="2D8B0380"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491214EC"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24.12. Збори Консорціуму розглядають пропозицію Ради щодо розподілу прибутку або операційного профіциту, а також фонди, резерви або капітал протягом терміну дії Консорціуму, за винятком випадків, за яких направлення чи розподіл передбачено законом.  Збори учасників консорціуму може встановити, що частина надходжень Консорціуму, а точніше операційний профіцит, відображений у остаточному фінансовому звіті, відраховуєть</w:t>
      </w:r>
      <w:r w:rsidR="000E5403" w:rsidRPr="00E31B75">
        <w:rPr>
          <w:rFonts w:ascii="Times New Roman" w:eastAsia="Times New Roman" w:hAnsi="Times New Roman" w:cs="Times New Roman"/>
          <w:lang w:val="uk-UA" w:eastAsia="ru-RU"/>
        </w:rPr>
        <w:t>с</w:t>
      </w:r>
      <w:r w:rsidRPr="00E31B75">
        <w:rPr>
          <w:rFonts w:ascii="Times New Roman" w:eastAsia="Times New Roman" w:hAnsi="Times New Roman" w:cs="Times New Roman"/>
          <w:lang w:val="uk-UA" w:eastAsia="ru-RU"/>
        </w:rPr>
        <w:t>я до одного або кількох резервних фондів для покриття дефіциту минулих років або надзвичайних та непередбачених витрат або, за необхідності, для найбільш повного та кращого здійснення  цілей та виконання завдань, за допомогою збільшення Фонду консорціуму.</w:t>
      </w:r>
    </w:p>
    <w:p w14:paraId="55B99041"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4ADFE461"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24.13. Кожен учасник Консорціуму зобов'язаний зробити свій внесок у формування Фонду консорціуму, що складається з необмеженої кількості часток, вартість яких буде визначена Статутом.</w:t>
      </w:r>
    </w:p>
    <w:p w14:paraId="0A49441E"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Чистий залишок коштів Консорціуму визначається алгебраїчною сумою:</w:t>
      </w:r>
    </w:p>
    <w:p w14:paraId="37C6F570"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Фонду, першочергово внесеного на момент створення Консорціуму;</w:t>
      </w:r>
    </w:p>
    <w:p w14:paraId="66C2888D"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внесених вступних внесків осіб, прийнятих до Консорціуму;</w:t>
      </w:r>
    </w:p>
    <w:p w14:paraId="4FFD7245"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будь-яких нових платежів на рахунок руху капіталу, затверджених Зборами учасників консорціуму;</w:t>
      </w:r>
    </w:p>
    <w:p w14:paraId="4915B43B"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економічних результатів за річною фінансовою звітністю (операційний профіцит та дефіцит);</w:t>
      </w:r>
    </w:p>
    <w:p w14:paraId="60B01C3D" w14:textId="77777777" w:rsidR="00B9629F"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 xml:space="preserve"> - позитивних або негативних компонентів управління в надзвичайних ситуаціях, не пов'язаних із звичайним управлінням, таких як добровільні внески учасників консорціуму або третіх осіб (українських або іноземних державних та приватних організацій) та будь-які заповідані кошти або пожертвування.</w:t>
      </w:r>
    </w:p>
    <w:p w14:paraId="5F384413" w14:textId="77777777" w:rsidR="00B6013C" w:rsidRPr="00E31B75" w:rsidRDefault="00B6013C" w:rsidP="00E31B75">
      <w:pPr>
        <w:shd w:val="clear" w:color="auto" w:fill="FFFFFF"/>
        <w:jc w:val="both"/>
        <w:outlineLvl w:val="4"/>
        <w:rPr>
          <w:rFonts w:ascii="Times New Roman" w:eastAsia="Times New Roman" w:hAnsi="Times New Roman" w:cs="Times New Roman"/>
          <w:lang w:val="uk-UA" w:eastAsia="ru-RU"/>
        </w:rPr>
      </w:pPr>
    </w:p>
    <w:p w14:paraId="0C9866AB" w14:textId="77777777" w:rsidR="00B9629F" w:rsidRPr="00E31B75" w:rsidRDefault="000D0642" w:rsidP="00E31B75">
      <w:pPr>
        <w:shd w:val="clear" w:color="auto" w:fill="FFFFFF"/>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24.14. Внески, отримані внаслідок виконання функцій та діяльності, повинні подаватися до бюджету за роздільними статтями.  Профіцит операційних надходжень не може використовуватися для покриття дефіциту з організаційної діяльності (серед учасників) Консорціуму, але переноситься на окремий рахунок і використовується для зменшення операційних витрат, передбачених у наступному звітному році.</w:t>
      </w:r>
    </w:p>
    <w:p w14:paraId="4DA778D3" w14:textId="77777777" w:rsidR="00B9629F"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24.15. Попередній бюджет Консорціуму повинен щороку складатися Радою Консорціуму перед проведенням щорічних Зборів учасників Консорціуму та подаватися на затвердження зазначених Зборів.  Кошториси витрат на здійснення діяльності та розподіл внесків, що підлягають сплаті Учасниками Консорціуму та іншими особами, які не є учасниками Консорціуму, повинні зазначатися за статтею, окремою від статей кошторису витрат на здійснення організаційної діяльності серед учасників Консорціуму.</w:t>
      </w:r>
    </w:p>
    <w:p w14:paraId="2CD3142A"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lang w:val="uk-UA" w:eastAsia="ru-RU"/>
        </w:rPr>
      </w:pPr>
      <w:r w:rsidRPr="00E31B75">
        <w:rPr>
          <w:rFonts w:ascii="Times New Roman" w:eastAsia="Times New Roman" w:hAnsi="Times New Roman" w:cs="Times New Roman"/>
          <w:b/>
          <w:bCs/>
          <w:lang w:val="uk-UA" w:eastAsia="ru-RU"/>
        </w:rPr>
        <w:t>Стаття 25. Положення про вибори</w:t>
      </w:r>
    </w:p>
    <w:p w14:paraId="38B95D1C"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25.1. Положення про вибори приймається рішенням Загальних зборів учасників консорціуму протягом 150 днів із моменту затвердження цього Статуту.</w:t>
      </w:r>
    </w:p>
    <w:p w14:paraId="3A35CA72" w14:textId="77777777" w:rsidR="00B9629F" w:rsidRPr="00E31B75" w:rsidRDefault="000D0642">
      <w:pPr>
        <w:shd w:val="clear" w:color="auto" w:fill="FFFFFF"/>
        <w:spacing w:before="188" w:after="188"/>
        <w:jc w:val="both"/>
        <w:outlineLvl w:val="4"/>
        <w:rPr>
          <w:rFonts w:ascii="Times New Roman" w:eastAsia="Times New Roman" w:hAnsi="Times New Roman" w:cs="Times New Roman"/>
          <w:lang w:val="uk-UA" w:eastAsia="ru-RU"/>
        </w:rPr>
      </w:pPr>
      <w:r w:rsidRPr="00E31B75">
        <w:rPr>
          <w:rFonts w:ascii="Times New Roman" w:eastAsia="Times New Roman" w:hAnsi="Times New Roman" w:cs="Times New Roman"/>
          <w:lang w:val="uk-UA" w:eastAsia="ru-RU"/>
        </w:rPr>
        <w:t>25.2. Кожен учасник Консорціуму повинен вказати виробничу категорію, в якій він здійснює свою основну діяльність та виставляє свою кандидатуру, незалежно від найменувань походження.  Заборонено виставляти свою кандидатуру одночасно у кількох категоріях. Кандидати на посаду члена Ради Консорціуму можуть бути визначені лише серед сумлінних учасників, які виконують статутні зобов'язання.</w:t>
      </w:r>
    </w:p>
    <w:p w14:paraId="3CA457FF" w14:textId="77777777" w:rsidR="00B9629F" w:rsidRPr="00E31B75" w:rsidRDefault="000D0642">
      <w:pPr>
        <w:shd w:val="clear" w:color="auto" w:fill="FFFFFF"/>
        <w:spacing w:before="188" w:after="188"/>
        <w:jc w:val="both"/>
        <w:outlineLvl w:val="4"/>
        <w:rPr>
          <w:rFonts w:ascii="Times New Roman" w:eastAsia="Times New Roman" w:hAnsi="Times New Roman" w:cs="Times New Roman"/>
          <w:b/>
          <w:bCs/>
          <w:color w:val="000000"/>
          <w:lang w:val="uk-UA" w:eastAsia="ru-RU"/>
        </w:rPr>
      </w:pPr>
      <w:r w:rsidRPr="00E31B75">
        <w:rPr>
          <w:rFonts w:ascii="Times New Roman" w:eastAsia="Times New Roman" w:hAnsi="Times New Roman" w:cs="Times New Roman"/>
          <w:b/>
          <w:bCs/>
          <w:color w:val="000000"/>
          <w:lang w:val="uk-UA" w:eastAsia="ru-RU"/>
        </w:rPr>
        <w:t xml:space="preserve">Стаття 26. Ліквідація </w:t>
      </w:r>
    </w:p>
    <w:p w14:paraId="07D0B0A6" w14:textId="77777777" w:rsidR="00B9629F" w:rsidRPr="00E31B75" w:rsidRDefault="000D0642">
      <w:pPr>
        <w:shd w:val="clear" w:color="auto" w:fill="FFFFFF"/>
        <w:spacing w:before="188" w:after="188"/>
        <w:jc w:val="both"/>
        <w:outlineLvl w:val="4"/>
        <w:rPr>
          <w:rFonts w:ascii="Times New Roman" w:eastAsia="Times New Roman" w:hAnsi="Times New Roman" w:cs="Times New Roman"/>
          <w:color w:val="000000"/>
          <w:lang w:val="uk-UA" w:eastAsia="ru-RU"/>
        </w:rPr>
      </w:pPr>
      <w:r w:rsidRPr="00E31B75">
        <w:rPr>
          <w:rFonts w:ascii="Times New Roman" w:eastAsia="Times New Roman" w:hAnsi="Times New Roman" w:cs="Times New Roman"/>
          <w:color w:val="000000"/>
          <w:lang w:val="uk-UA" w:eastAsia="ru-RU"/>
        </w:rPr>
        <w:t>26.1. Реорганізація Консорціуму здійснюється у порядку, передбаченому чинним законодавством України та цим Статутом.  Реорганізація може бути здійснена у формі злиття, приєднання, поділу, виділення та перетворення.  Консорціум може перетворитися на громадську чи релігійну організацію (об'єднання), фонд чи автономну некомерційну організацію.</w:t>
      </w:r>
    </w:p>
    <w:p w14:paraId="6C159011" w14:textId="77777777" w:rsidR="00B9629F" w:rsidRPr="00E31B75" w:rsidRDefault="000D0642">
      <w:pPr>
        <w:shd w:val="clear" w:color="auto" w:fill="FFFFFF"/>
        <w:spacing w:before="188" w:after="188"/>
        <w:jc w:val="both"/>
        <w:outlineLvl w:val="4"/>
        <w:rPr>
          <w:rFonts w:ascii="Times New Roman" w:eastAsia="Times New Roman" w:hAnsi="Times New Roman" w:cs="Times New Roman"/>
          <w:color w:val="000000"/>
          <w:lang w:val="uk-UA" w:eastAsia="ru-RU"/>
        </w:rPr>
      </w:pPr>
      <w:r w:rsidRPr="00E31B75">
        <w:rPr>
          <w:rFonts w:ascii="Times New Roman" w:eastAsia="Times New Roman" w:hAnsi="Times New Roman" w:cs="Times New Roman"/>
          <w:color w:val="000000"/>
          <w:lang w:val="uk-UA" w:eastAsia="ru-RU"/>
        </w:rPr>
        <w:t>26.2. Ліквідація Консорціуму проводиться у разі рішення Загальних зборів членів Консорціуму, судових, чи інших, уповноважених на це органів. Керівництво Консорціуму або орган, який ухвалив рішення про ліквідацію, призначає, відповідно до вимог чинного в Україні законодавства, ліквідаційну комісію та встановлює порядок і строки ліквідації. З моменту призначення ліквідаційної комісії до неї переходять повноваження щодо управління справами.</w:t>
      </w:r>
    </w:p>
    <w:p w14:paraId="1244CC1F" w14:textId="77777777" w:rsidR="00B9629F" w:rsidRPr="00E31B75" w:rsidRDefault="000D0642">
      <w:pPr>
        <w:shd w:val="clear" w:color="auto" w:fill="FFFFFF"/>
        <w:spacing w:before="188" w:after="188"/>
        <w:jc w:val="both"/>
        <w:outlineLvl w:val="4"/>
        <w:rPr>
          <w:color w:val="000000"/>
          <w:lang w:val="uk-UA"/>
        </w:rPr>
      </w:pPr>
      <w:r w:rsidRPr="00E31B75">
        <w:rPr>
          <w:rFonts w:ascii="Times New Roman" w:eastAsia="Times New Roman" w:hAnsi="Times New Roman" w:cs="Times New Roman"/>
          <w:color w:val="000000"/>
          <w:lang w:val="uk-UA" w:eastAsia="ru-RU"/>
        </w:rPr>
        <w:t xml:space="preserve">26.3. Ліквідаційна комісія розміщує в органах друку публікацію про ліквідацію Консорціуму, порядок та строк заяви вимог його кредиторами. Після закінчення терміну для пред'явлення вимог кредиторами ліквідаційна комісія складає проміжний баланс ліквідації. Ліквідаційний проміжний баланс затверджується Загальними зборами членів Консорціуму або органом, який ухвалив рішення щодо його ліквідації. Після завершення розрахунків із кредиторами ліквідаційна комісія складає ліквідаційний баланс, який затверджується Загальними зборами членів Консорціуму або органом, який ухвалив рішення про ліквідацію. Майно Консорціуму, що залишилося після задоволення вимог кредиторів, а у разі його відсутності - вартість майна, переданого членами Консорціуму у його власність, підлягає розподілу між членами Консорціуму в межах розміру їх майнового внеску. Решта майна, вартість якого перевищує розмір майнових внесків членів Партнерства, спрямовується на цілі, на користь яких Консорціум був створений та (або) на благодійні цілі.  При реорганізації чи припиненні діяльності Консорціуму всі документи (управлінські, фінансово-господарські, з особового складу та інші) передаються відповідно </w:t>
      </w:r>
      <w:r w:rsidRPr="00E31B75">
        <w:rPr>
          <w:rFonts w:ascii="Times New Roman" w:eastAsia="Times New Roman" w:hAnsi="Times New Roman" w:cs="Times New Roman"/>
          <w:color w:val="000000"/>
          <w:lang w:val="uk-UA" w:eastAsia="ru-RU"/>
        </w:rPr>
        <w:lastRenderedPageBreak/>
        <w:t>до встановлених правил його правонаступнику. За відсутності правонаступника документи постійного зберігання, що мають науково-історичне значення, передаються на державне зберігання до архіву, документи з особового складу (накази, особові справи, картки обліку, особові рахунки тощо) подаються на зберігання до міського архіву, на території  якого знаходиться Консорціум. Передача та впорядкування документів здійснюється силами та за рахунок коштів Консорціуму, відповідно до вимог архівних органів. Ліквідація Консорціуму вважається завершеною, а Консорціум вважається таким, що припинив існування після внесення про це запису в єдиний державний реєстр юридичних осіб.</w:t>
      </w:r>
      <w:r w:rsidRPr="00E31B75">
        <w:rPr>
          <w:color w:val="000000"/>
          <w:lang w:val="uk-UA"/>
        </w:rPr>
        <w:t xml:space="preserve"> </w:t>
      </w:r>
    </w:p>
    <w:p w14:paraId="7457831F" w14:textId="77777777" w:rsidR="00B9629F" w:rsidRPr="00E31B75" w:rsidRDefault="000D0642">
      <w:pPr>
        <w:shd w:val="clear" w:color="auto" w:fill="FFFFFF"/>
        <w:spacing w:before="188" w:after="188"/>
        <w:jc w:val="both"/>
        <w:outlineLvl w:val="4"/>
        <w:rPr>
          <w:rFonts w:ascii="Times New Roman" w:hAnsi="Times New Roman" w:cs="Times New Roman"/>
          <w:lang w:val="uk-UA" w:eastAsia="ru-RU"/>
        </w:rPr>
      </w:pPr>
      <w:r w:rsidRPr="00E31B75">
        <w:rPr>
          <w:rFonts w:ascii="Times New Roman" w:eastAsia="Times New Roman" w:hAnsi="Times New Roman" w:cs="Times New Roman"/>
          <w:b/>
          <w:bCs/>
          <w:lang w:val="uk-UA" w:eastAsia="ru-RU"/>
        </w:rPr>
        <w:t xml:space="preserve">Стаття 27. Прикінцеве положення </w:t>
      </w:r>
    </w:p>
    <w:p w14:paraId="5C4E2F80" w14:textId="77777777" w:rsidR="00B9629F" w:rsidRPr="00E31B75" w:rsidRDefault="000D0642">
      <w:pPr>
        <w:shd w:val="clear" w:color="auto" w:fill="FFFFFF"/>
        <w:spacing w:after="188"/>
        <w:jc w:val="both"/>
        <w:rPr>
          <w:rFonts w:ascii="Times New Roman" w:hAnsi="Times New Roman" w:cs="Times New Roman"/>
          <w:lang w:val="uk-UA" w:eastAsia="ru-RU"/>
        </w:rPr>
      </w:pPr>
      <w:r w:rsidRPr="00E31B75">
        <w:rPr>
          <w:rFonts w:ascii="Times New Roman" w:hAnsi="Times New Roman" w:cs="Times New Roman"/>
          <w:lang w:val="uk-UA" w:eastAsia="ru-RU"/>
        </w:rPr>
        <w:t>До випадків, які прямо не передбачені цим Статутом, застосовуються положення законодавства України та інших спеціальних законів.</w:t>
      </w:r>
    </w:p>
    <w:p w14:paraId="3E81296D" w14:textId="77777777" w:rsidR="00B9629F" w:rsidRPr="00E31B75" w:rsidRDefault="00896399">
      <w:pPr>
        <w:rPr>
          <w:rFonts w:ascii="Times New Roman" w:eastAsia="Times New Roman" w:hAnsi="Times New Roman" w:cs="Times New Roman"/>
          <w:b/>
          <w:color w:val="000000"/>
          <w:lang w:val="uk-UA" w:eastAsia="ru-RU"/>
        </w:rPr>
      </w:pPr>
      <w:r w:rsidRPr="00E31B75">
        <w:rPr>
          <w:rFonts w:ascii="Times New Roman" w:eastAsia="Times New Roman" w:hAnsi="Times New Roman" w:cs="Times New Roman"/>
          <w:b/>
          <w:color w:val="000000"/>
          <w:lang w:val="uk-UA" w:eastAsia="ru-RU"/>
        </w:rPr>
        <w:t>Підписи засновників:</w:t>
      </w:r>
    </w:p>
    <w:p w14:paraId="0691E2AA" w14:textId="77777777" w:rsidR="00E91758" w:rsidRPr="00E31B75" w:rsidRDefault="00E91758" w:rsidP="00E91758">
      <w:pPr>
        <w:shd w:val="clear" w:color="auto" w:fill="FFFFFF"/>
        <w:spacing w:before="188" w:after="188"/>
        <w:ind w:firstLine="708"/>
        <w:jc w:val="both"/>
        <w:outlineLvl w:val="4"/>
        <w:rPr>
          <w:rFonts w:ascii="Times New Roman" w:hAnsi="Times New Roman" w:cs="Times New Roman"/>
          <w:lang w:val="uk-UA" w:eastAsia="ru-RU"/>
        </w:rPr>
      </w:pPr>
    </w:p>
    <w:sectPr w:rsidR="00E91758" w:rsidRPr="00E31B75" w:rsidSect="00E31B75">
      <w:footerReference w:type="default" r:id="rId8"/>
      <w:headerReference w:type="default" r:id="rId11"/>
      <w:pgSz w:w="11900" w:h="16840"/>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D8D98" w14:textId="77777777" w:rsidR="005E678B" w:rsidRDefault="005E678B" w:rsidP="00E31B75">
      <w:r>
        <w:separator/>
      </w:r>
    </w:p>
  </w:endnote>
  <w:endnote w:type="continuationSeparator" w:id="0">
    <w:p w14:paraId="5D009303" w14:textId="77777777" w:rsidR="005E678B" w:rsidRDefault="005E678B" w:rsidP="00E31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080E0000" w:usb2="00000010" w:usb3="00000000" w:csb0="0004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맑은 고딕">
    <w:charset w:val="81"/>
    <w:family w:val="auto"/>
    <w:pitch w:val="variable"/>
    <w:sig w:usb0="9000002F" w:usb1="29D77CFB" w:usb2="00000012" w:usb3="00000000" w:csb0="0008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57408"/>
      <w:docPartObj>
        <w:docPartGallery w:val="Page Numbers (Bottom of Page)"/>
        <w:docPartUnique/>
      </w:docPartObj>
    </w:sdtPr>
    <w:sdtEndPr/>
    <w:sdtContent>
      <w:p w14:paraId="2256CCE8" w14:textId="77777777" w:rsidR="00E31B75" w:rsidRDefault="00E31B75">
        <w:pPr>
          <w:pStyle w:val="a7"/>
          <w:jc w:val="center"/>
        </w:pPr>
        <w:r>
          <w:fldChar w:fldCharType="begin"/>
        </w:r>
        <w:r>
          <w:instrText>PAGE   \* MERGEFORMAT</w:instrText>
        </w:r>
        <w:r>
          <w:fldChar w:fldCharType="separate"/>
        </w:r>
        <w:r w:rsidR="007769CD">
          <w:rPr>
            <w:noProof/>
          </w:rPr>
          <w:t>2</w:t>
        </w:r>
        <w:r>
          <w:fldChar w:fldCharType="end"/>
        </w:r>
      </w:p>
    </w:sdtContent>
  </w:sdt>
  <w:p w14:paraId="76FFAC55" w14:textId="77777777" w:rsidR="00E31B75" w:rsidRDefault="00E31B75">
    <w:pPr>
      <w:pStyle w:val="a7"/>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10D33" w14:textId="77777777" w:rsidR="005E678B" w:rsidRDefault="005E678B" w:rsidP="00E31B75">
      <w:r>
        <w:separator/>
      </w:r>
    </w:p>
  </w:footnote>
  <w:footnote w:type="continuationSeparator" w:id="0">
    <w:p w14:paraId="136B2D5F" w14:textId="77777777" w:rsidR="005E678B" w:rsidRDefault="005E678B" w:rsidP="00E31B7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68293C"/>
    <w:multiLevelType w:val="multilevel"/>
    <w:tmpl w:val="BB380472"/>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E805B29"/>
    <w:multiLevelType w:val="hybridMultilevel"/>
    <w:tmpl w:val="171A90D8"/>
    <w:lvl w:ilvl="0" w:tplc="730622F2">
      <w:start w:val="1"/>
      <w:numFmt w:val="decimal"/>
      <w:lvlText w:val="%1."/>
      <w:lvlJc w:val="left"/>
      <w:pPr>
        <w:ind w:left="7662" w:hanging="432"/>
      </w:pPr>
      <w:rPr>
        <w:rFonts w:hint="default"/>
      </w:rPr>
    </w:lvl>
    <w:lvl w:ilvl="1" w:tplc="04220019" w:tentative="1">
      <w:start w:val="1"/>
      <w:numFmt w:val="lowerLetter"/>
      <w:lvlText w:val="%2."/>
      <w:lvlJc w:val="left"/>
      <w:pPr>
        <w:ind w:left="8310" w:hanging="360"/>
      </w:pPr>
    </w:lvl>
    <w:lvl w:ilvl="2" w:tplc="0422001B" w:tentative="1">
      <w:start w:val="1"/>
      <w:numFmt w:val="lowerRoman"/>
      <w:lvlText w:val="%3."/>
      <w:lvlJc w:val="right"/>
      <w:pPr>
        <w:ind w:left="9030" w:hanging="180"/>
      </w:pPr>
    </w:lvl>
    <w:lvl w:ilvl="3" w:tplc="0422000F" w:tentative="1">
      <w:start w:val="1"/>
      <w:numFmt w:val="decimal"/>
      <w:lvlText w:val="%4."/>
      <w:lvlJc w:val="left"/>
      <w:pPr>
        <w:ind w:left="9750" w:hanging="360"/>
      </w:pPr>
    </w:lvl>
    <w:lvl w:ilvl="4" w:tplc="04220019" w:tentative="1">
      <w:start w:val="1"/>
      <w:numFmt w:val="lowerLetter"/>
      <w:lvlText w:val="%5."/>
      <w:lvlJc w:val="left"/>
      <w:pPr>
        <w:ind w:left="10470" w:hanging="360"/>
      </w:pPr>
    </w:lvl>
    <w:lvl w:ilvl="5" w:tplc="0422001B" w:tentative="1">
      <w:start w:val="1"/>
      <w:numFmt w:val="lowerRoman"/>
      <w:lvlText w:val="%6."/>
      <w:lvlJc w:val="right"/>
      <w:pPr>
        <w:ind w:left="11190" w:hanging="180"/>
      </w:pPr>
    </w:lvl>
    <w:lvl w:ilvl="6" w:tplc="0422000F" w:tentative="1">
      <w:start w:val="1"/>
      <w:numFmt w:val="decimal"/>
      <w:lvlText w:val="%7."/>
      <w:lvlJc w:val="left"/>
      <w:pPr>
        <w:ind w:left="11910" w:hanging="360"/>
      </w:pPr>
    </w:lvl>
    <w:lvl w:ilvl="7" w:tplc="04220019" w:tentative="1">
      <w:start w:val="1"/>
      <w:numFmt w:val="lowerLetter"/>
      <w:lvlText w:val="%8."/>
      <w:lvlJc w:val="left"/>
      <w:pPr>
        <w:ind w:left="12630" w:hanging="360"/>
      </w:pPr>
    </w:lvl>
    <w:lvl w:ilvl="8" w:tplc="0422001B" w:tentative="1">
      <w:start w:val="1"/>
      <w:numFmt w:val="lowerRoman"/>
      <w:lvlText w:val="%9."/>
      <w:lvlJc w:val="right"/>
      <w:pPr>
        <w:ind w:left="1335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29F"/>
    <w:rsid w:val="00023DE3"/>
    <w:rsid w:val="000269DE"/>
    <w:rsid w:val="000356A1"/>
    <w:rsid w:val="00065912"/>
    <w:rsid w:val="000A5EAE"/>
    <w:rsid w:val="000B7EA9"/>
    <w:rsid w:val="000D0642"/>
    <w:rsid w:val="000E5403"/>
    <w:rsid w:val="0010691C"/>
    <w:rsid w:val="001F2872"/>
    <w:rsid w:val="00352332"/>
    <w:rsid w:val="003569BD"/>
    <w:rsid w:val="003B43B7"/>
    <w:rsid w:val="003C0E21"/>
    <w:rsid w:val="003C6F12"/>
    <w:rsid w:val="00413C9B"/>
    <w:rsid w:val="00454937"/>
    <w:rsid w:val="005E678B"/>
    <w:rsid w:val="00615210"/>
    <w:rsid w:val="006924BE"/>
    <w:rsid w:val="006B59DD"/>
    <w:rsid w:val="00702ECF"/>
    <w:rsid w:val="007761C5"/>
    <w:rsid w:val="007769CD"/>
    <w:rsid w:val="007A221F"/>
    <w:rsid w:val="007A7C65"/>
    <w:rsid w:val="00896399"/>
    <w:rsid w:val="00896839"/>
    <w:rsid w:val="008D7DA6"/>
    <w:rsid w:val="008E686E"/>
    <w:rsid w:val="00925EC5"/>
    <w:rsid w:val="00931C40"/>
    <w:rsid w:val="009673EC"/>
    <w:rsid w:val="009A5D6E"/>
    <w:rsid w:val="009B784B"/>
    <w:rsid w:val="00A8274B"/>
    <w:rsid w:val="00B50246"/>
    <w:rsid w:val="00B6013C"/>
    <w:rsid w:val="00B9629F"/>
    <w:rsid w:val="00BF269D"/>
    <w:rsid w:val="00CF2ECB"/>
    <w:rsid w:val="00D12032"/>
    <w:rsid w:val="00D228CE"/>
    <w:rsid w:val="00D54E22"/>
    <w:rsid w:val="00E01DAB"/>
    <w:rsid w:val="00E232A7"/>
    <w:rsid w:val="00E31B75"/>
    <w:rsid w:val="00E80178"/>
    <w:rsid w:val="00E91758"/>
    <w:rsid w:val="00F6287B"/>
    <w:rsid w:val="00FB4EE1"/>
    <w:rsid w:val="00FF1AEF"/>
    <w:rsid w:val="00FF22BB"/>
  </w:rsids>
  <m:mathPr>
    <m:mathFont m:val="Cambria Math"/>
    <m:brkBin m:val="before"/>
    <m:brkBinSub m:val="--"/>
    <m:smallFrac m:val="0"/>
    <m:dispDef/>
    <m:lMargin m:val="0"/>
    <m:rMargin m:val="0"/>
    <m:defJc m:val="centerGroup"/>
    <m:wrapIndent m:val="1440"/>
    <m:intLim m:val="subSup"/>
    <m:naryLim m:val="undOvr"/>
  </m:mathPr>
  <w:themeFontLang w:val="ru-RU"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C2E4"/>
  <w15:docId w15:val="{0F8ACF92-23AE-4C90-8ABD-87B72890A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100" w:beforeAutospacing="1" w:after="100" w:afterAutospacing="1"/>
    </w:pPr>
    <w:rPr>
      <w:rFonts w:ascii="Times New Roman" w:hAnsi="Times New Roman" w:cs="Times New Roman"/>
      <w:lang w:eastAsia="ru-RU"/>
    </w:rPr>
  </w:style>
  <w:style w:type="character" w:customStyle="1" w:styleId="badge">
    <w:name w:val="badge"/>
    <w:basedOn w:val="a0"/>
  </w:style>
  <w:style w:type="paragraph" w:styleId="a4">
    <w:name w:val="List Paragraph"/>
    <w:basedOn w:val="a"/>
    <w:uiPriority w:val="34"/>
    <w:qFormat/>
    <w:rsid w:val="00E01DAB"/>
    <w:pPr>
      <w:ind w:left="720"/>
      <w:contextualSpacing/>
    </w:pPr>
  </w:style>
  <w:style w:type="paragraph" w:styleId="a5">
    <w:name w:val="header"/>
    <w:basedOn w:val="a"/>
    <w:link w:val="a6"/>
    <w:uiPriority w:val="99"/>
    <w:unhideWhenUsed/>
    <w:rsid w:val="00E31B75"/>
    <w:pPr>
      <w:tabs>
        <w:tab w:val="center" w:pos="4677"/>
        <w:tab w:val="right" w:pos="9355"/>
      </w:tabs>
    </w:pPr>
  </w:style>
  <w:style w:type="character" w:customStyle="1" w:styleId="a6">
    <w:name w:val="Верхний колонтитул Знак"/>
    <w:basedOn w:val="a0"/>
    <w:link w:val="a5"/>
    <w:uiPriority w:val="99"/>
    <w:rsid w:val="00E31B75"/>
  </w:style>
  <w:style w:type="paragraph" w:styleId="a7">
    <w:name w:val="footer"/>
    <w:basedOn w:val="a"/>
    <w:link w:val="a8"/>
    <w:uiPriority w:val="99"/>
    <w:unhideWhenUsed/>
    <w:rsid w:val="00E31B75"/>
    <w:pPr>
      <w:tabs>
        <w:tab w:val="center" w:pos="4677"/>
        <w:tab w:val="right" w:pos="9355"/>
      </w:tabs>
    </w:pPr>
  </w:style>
  <w:style w:type="character" w:customStyle="1" w:styleId="a8">
    <w:name w:val="Нижний колонтитул Знак"/>
    <w:basedOn w:val="a0"/>
    <w:link w:val="a7"/>
    <w:uiPriority w:val="99"/>
    <w:rsid w:val="00E31B75"/>
  </w:style>
  <w:style w:type="paragraph" w:styleId="a9">
    <w:name w:val="Balloon Text"/>
    <w:basedOn w:val="a"/>
    <w:link w:val="aa"/>
    <w:uiPriority w:val="99"/>
    <w:semiHidden/>
    <w:unhideWhenUsed/>
    <w:rsid w:val="003C6F12"/>
    <w:rPr>
      <w:rFonts w:ascii="Tahoma" w:hAnsi="Tahoma" w:cs="Tahoma"/>
      <w:sz w:val="16"/>
      <w:szCs w:val="16"/>
    </w:rPr>
  </w:style>
  <w:style w:type="character" w:customStyle="1" w:styleId="aa">
    <w:name w:val="Текст выноски Знак"/>
    <w:basedOn w:val="a0"/>
    <w:link w:val="a9"/>
    <w:uiPriority w:val="99"/>
    <w:semiHidden/>
    <w:rsid w:val="003C6F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ACA54-34A4-0A42-9481-EAE3E1D7A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7679</Words>
  <Characters>47228</Characters>
  <Application>Microsoft Macintosh Word</Application>
  <DocSecurity>0</DocSecurity>
  <Lines>1431</Lines>
  <Paragraphs>1568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Microsoft Office</dc:creator>
  <cp:lastModifiedBy>пользователь Microsoft Office</cp:lastModifiedBy>
  <cp:revision>6</cp:revision>
  <cp:lastPrinted>2022-04-28T09:28:00Z</cp:lastPrinted>
  <dcterms:created xsi:type="dcterms:W3CDTF">2022-05-05T04:24:00Z</dcterms:created>
  <dcterms:modified xsi:type="dcterms:W3CDTF">2022-05-06T07:17:00Z</dcterms:modified>
</cp:coreProperties>
</file>